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B6E36C" w14:textId="4DD47CE9" w:rsidR="0030214C" w:rsidRPr="003A7596" w:rsidRDefault="008B7807" w:rsidP="00A66B13">
      <w:pPr>
        <w:sectPr w:rsidR="0030214C" w:rsidRPr="003A7596" w:rsidSect="00297489">
          <w:headerReference w:type="default" r:id="rId8"/>
          <w:footerReference w:type="default" r:id="rId9"/>
          <w:pgSz w:w="11900" w:h="16840"/>
          <w:pgMar w:top="1985" w:right="1800" w:bottom="1440" w:left="1800" w:header="708" w:footer="708" w:gutter="0"/>
          <w:cols w:space="708"/>
          <w:docGrid w:linePitch="360"/>
        </w:sectPr>
      </w:pPr>
      <w:r>
        <w:rPr>
          <w:i/>
          <w:noProof/>
          <w:color w:val="2E3B42" w:themeColor="accent2"/>
          <w:lang w:val="el-GR" w:eastAsia="el-GR"/>
        </w:rPr>
        <w:drawing>
          <wp:anchor distT="0" distB="0" distL="114300" distR="114300" simplePos="0" relativeHeight="251653631" behindDoc="0" locked="0" layoutInCell="1" allowOverlap="1" wp14:anchorId="516643DB" wp14:editId="1B724FE5">
            <wp:simplePos x="0" y="0"/>
            <wp:positionH relativeFrom="page">
              <wp:align>left</wp:align>
            </wp:positionH>
            <wp:positionV relativeFrom="paragraph">
              <wp:posOffset>-1288984</wp:posOffset>
            </wp:positionV>
            <wp:extent cx="7564755" cy="10864215"/>
            <wp:effectExtent l="0" t="0" r="0" b="0"/>
            <wp:wrapNone/>
            <wp:docPr id="5" name="Picture 5" descr="C:\Users\Helen\AppData\Local\Microsoft\Windows\INetCache\Content.Word\coverpage_N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Helen\AppData\Local\Microsoft\Windows\INetCache\Content.Word\coverpage_NEW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4755" cy="1086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l-GR" w:eastAsia="el-G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A9CF27" wp14:editId="481A07BE">
                <wp:simplePos x="0" y="0"/>
                <wp:positionH relativeFrom="column">
                  <wp:posOffset>-190500</wp:posOffset>
                </wp:positionH>
                <wp:positionV relativeFrom="paragraph">
                  <wp:posOffset>3183255</wp:posOffset>
                </wp:positionV>
                <wp:extent cx="6362700" cy="10414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2700" cy="1041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905BD2" w14:textId="4DBE44E7" w:rsidR="006E78E0" w:rsidRPr="004F7767" w:rsidRDefault="00895A23" w:rsidP="00297489">
                            <w:pPr>
                              <w:pStyle w:val="Heading1"/>
                              <w:rPr>
                                <w:rStyle w:val="SubtleReference"/>
                                <w:color w:val="2E3B42" w:themeColor="accent2"/>
                              </w:rPr>
                            </w:pPr>
                            <w:r>
                              <w:rPr>
                                <w:rStyle w:val="SubtleReference"/>
                                <w:color w:val="2E3B42" w:themeColor="accent2"/>
                              </w:rPr>
                              <w:t>Pupils coming from single-parent families</w:t>
                            </w:r>
                          </w:p>
                          <w:p w14:paraId="011F329A" w14:textId="7FFB0529" w:rsidR="006E78E0" w:rsidRPr="004F7767" w:rsidRDefault="006E78E0" w:rsidP="006E78E0">
                            <w:pPr>
                              <w:rPr>
                                <w:i/>
                                <w:color w:val="2E3B42" w:themeColor="accent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A9CF2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5pt;margin-top:250.65pt;width:501pt;height:8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" filled="f" stroked="f">
                <v:textbox>
                  <w:txbxContent>
                    <w:p w14:paraId="14905BD2" w14:textId="4DBE44E7" w:rsidR="006E78E0" w:rsidRPr="004F7767" w:rsidRDefault="00895A23" w:rsidP="00297489">
                      <w:pPr>
                        <w:pStyle w:val="Heading1"/>
                        <w:rPr>
                          <w:rStyle w:val="SubtleReference"/>
                          <w:color w:val="2E3B42" w:themeColor="accent2"/>
                        </w:rPr>
                      </w:pPr>
                      <w:r>
                        <w:rPr>
                          <w:rStyle w:val="SubtleReference"/>
                          <w:color w:val="2E3B42" w:themeColor="accent2"/>
                        </w:rPr>
                        <w:t>Pupils coming from single-parent families</w:t>
                      </w:r>
                    </w:p>
                    <w:p w14:paraId="011F329A" w14:textId="7FFB0529" w:rsidR="006E78E0" w:rsidRPr="004F7767" w:rsidRDefault="006E78E0" w:rsidP="006E78E0">
                      <w:pPr>
                        <w:rPr>
                          <w:i/>
                          <w:color w:val="2E3B42" w:themeColor="accent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3A7596">
        <w:rPr>
          <w:noProof/>
          <w:lang w:val="el-GR" w:eastAsia="el-G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962B4D9" wp14:editId="4AA21C07">
                <wp:simplePos x="0" y="0"/>
                <wp:positionH relativeFrom="column">
                  <wp:posOffset>-431800</wp:posOffset>
                </wp:positionH>
                <wp:positionV relativeFrom="paragraph">
                  <wp:posOffset>3089720</wp:posOffset>
                </wp:positionV>
                <wp:extent cx="6837680" cy="1280160"/>
                <wp:effectExtent l="0" t="0" r="1270" b="0"/>
                <wp:wrapThrough wrapText="bothSides">
                  <wp:wrapPolygon edited="0">
                    <wp:start x="0" y="0"/>
                    <wp:lineTo x="0" y="21214"/>
                    <wp:lineTo x="21544" y="21214"/>
                    <wp:lineTo x="21544" y="0"/>
                    <wp:lineTo x="0" y="0"/>
                  </wp:wrapPolygon>
                </wp:wrapThrough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7680" cy="12801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94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111F8F" id="Rectangle 15" o:spid="_x0000_s1026" style="position:absolute;margin-left:-34pt;margin-top:243.3pt;width:538.4pt;height:100.8pt;z-index:251655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" fillcolor="white [3212]" stroked="f">
                <v:fill opacity="61680f"/>
                <w10:wrap type="through"/>
              </v:rect>
            </w:pict>
          </mc:Fallback>
        </mc:AlternateContent>
      </w:r>
      <w:r>
        <w:rPr>
          <w:noProof/>
          <w:lang w:val="el-GR"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3ACF42" wp14:editId="440E7487">
                <wp:simplePos x="0" y="0"/>
                <wp:positionH relativeFrom="column">
                  <wp:posOffset>-685800</wp:posOffset>
                </wp:positionH>
                <wp:positionV relativeFrom="paragraph">
                  <wp:posOffset>1332230</wp:posOffset>
                </wp:positionV>
                <wp:extent cx="6197600" cy="16002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76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7E0DE9" w14:textId="7D55123A" w:rsidR="00A3694A" w:rsidRPr="004F7767" w:rsidRDefault="00895A23" w:rsidP="00297489">
                            <w:pPr>
                              <w:pStyle w:val="Heading1"/>
                              <w:rPr>
                                <w:rStyle w:val="Emphasis"/>
                                <w:color w:val="2E3B42" w:themeColor="accent2"/>
                              </w:rPr>
                            </w:pPr>
                            <w:r>
                              <w:rPr>
                                <w:rStyle w:val="Emphasis"/>
                                <w:color w:val="2E3B42" w:themeColor="accent2"/>
                              </w:rPr>
                              <w:t>Deprived Backgrounds</w:t>
                            </w:r>
                          </w:p>
                          <w:p w14:paraId="06E86729" w14:textId="0BD9B35C" w:rsidR="006E78E0" w:rsidRPr="004F7767" w:rsidRDefault="006E78E0" w:rsidP="006E78E0">
                            <w:pPr>
                              <w:rPr>
                                <w:i/>
                                <w:color w:val="2E3B42" w:themeColor="accent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D3ACF42" id="Text Box 1" o:spid="_x0000_s1027" type="#_x0000_t202" style="position:absolute;margin-left:-54pt;margin-top:104.9pt;width:488pt;height:12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" filled="f" stroked="f">
                <v:textbox>
                  <w:txbxContent>
                    <w:p w14:paraId="287E0DE9" w14:textId="7D55123A" w:rsidR="00A3694A" w:rsidRPr="004F7767" w:rsidRDefault="00895A23" w:rsidP="00297489">
                      <w:pPr>
                        <w:pStyle w:val="Heading1"/>
                        <w:rPr>
                          <w:rStyle w:val="Emphasis"/>
                          <w:color w:val="2E3B42" w:themeColor="accent2"/>
                        </w:rPr>
                      </w:pPr>
                      <w:r>
                        <w:rPr>
                          <w:rStyle w:val="Emphasis"/>
                          <w:color w:val="2E3B42" w:themeColor="accent2"/>
                        </w:rPr>
                        <w:t>Deprived Backgrounds</w:t>
                      </w:r>
                    </w:p>
                    <w:p w14:paraId="06E86729" w14:textId="0BD9B35C" w:rsidR="006E78E0" w:rsidRPr="004F7767" w:rsidRDefault="006E78E0" w:rsidP="006E78E0">
                      <w:pPr>
                        <w:rPr>
                          <w:i/>
                          <w:color w:val="2E3B42" w:themeColor="accent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3A7596">
        <w:rPr>
          <w:noProof/>
          <w:lang w:val="el-GR" w:eastAsia="el-GR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E191341" wp14:editId="6BC8CC5C">
                <wp:simplePos x="0" y="0"/>
                <wp:positionH relativeFrom="column">
                  <wp:posOffset>-1143000</wp:posOffset>
                </wp:positionH>
                <wp:positionV relativeFrom="paragraph">
                  <wp:posOffset>1078305</wp:posOffset>
                </wp:positionV>
                <wp:extent cx="6837680" cy="2286000"/>
                <wp:effectExtent l="0" t="0" r="1270" b="0"/>
                <wp:wrapThrough wrapText="bothSides">
                  <wp:wrapPolygon edited="0">
                    <wp:start x="0" y="0"/>
                    <wp:lineTo x="0" y="21420"/>
                    <wp:lineTo x="21544" y="21420"/>
                    <wp:lineTo x="21544" y="0"/>
                    <wp:lineTo x="0" y="0"/>
                  </wp:wrapPolygon>
                </wp:wrapThrough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7680" cy="22860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65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D1AEA6" id="Rectangle 14" o:spid="_x0000_s1026" style="position:absolute;margin-left:-90pt;margin-top:84.9pt;width:538.4pt;height:180pt;z-index:251654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" fillcolor="#74cee0 [3204]" stroked="f">
                <v:fill opacity="42662f"/>
                <w10:wrap type="through"/>
              </v:rect>
            </w:pict>
          </mc:Fallback>
        </mc:AlternateContent>
      </w:r>
    </w:p>
    <w:p w14:paraId="6C418352" w14:textId="77777777" w:rsidR="00895A23" w:rsidRDefault="00895A23" w:rsidP="00895A23">
      <w:pPr>
        <w:pStyle w:val="Heading2"/>
        <w:jc w:val="both"/>
      </w:pPr>
      <w:bookmarkStart w:id="0" w:name="_Toc486330365"/>
      <w:r>
        <w:lastRenderedPageBreak/>
        <w:t>Pupils coming from single-parent families</w:t>
      </w:r>
      <w:bookmarkEnd w:id="0"/>
    </w:p>
    <w:p w14:paraId="2857CB30" w14:textId="77777777" w:rsidR="00895A23" w:rsidRDefault="00895A23" w:rsidP="00895A23">
      <w:pPr>
        <w:jc w:val="both"/>
      </w:pPr>
    </w:p>
    <w:tbl>
      <w:tblPr>
        <w:tblStyle w:val="TableGrid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35"/>
        <w:gridCol w:w="8159"/>
      </w:tblGrid>
      <w:tr w:rsidR="00895A23" w:rsidRPr="00291A7F" w14:paraId="51845FB0" w14:textId="77777777" w:rsidTr="003709D4">
        <w:trPr>
          <w:trHeight w:val="845"/>
        </w:trPr>
        <w:tc>
          <w:tcPr>
            <w:tcW w:w="1135" w:type="dxa"/>
            <w:tcBorders>
              <w:top w:val="nil"/>
              <w:bottom w:val="nil"/>
              <w:right w:val="nil"/>
            </w:tcBorders>
            <w:vAlign w:val="center"/>
          </w:tcPr>
          <w:p w14:paraId="4B1AC794" w14:textId="77777777" w:rsidR="00895A23" w:rsidRDefault="00895A23" w:rsidP="003709D4">
            <w:pPr>
              <w:pStyle w:val="Heading3"/>
              <w:jc w:val="both"/>
            </w:pPr>
            <w:r>
              <w:rPr>
                <w:noProof/>
                <w:lang w:val="el-GR" w:eastAsia="el-GR"/>
              </w:rPr>
              <w:drawing>
                <wp:anchor distT="0" distB="0" distL="114300" distR="114300" simplePos="0" relativeHeight="251663360" behindDoc="0" locked="0" layoutInCell="1" allowOverlap="1" wp14:anchorId="5E5AE22F" wp14:editId="5FA3FF36">
                  <wp:simplePos x="0" y="0"/>
                  <wp:positionH relativeFrom="column">
                    <wp:posOffset>87630</wp:posOffset>
                  </wp:positionH>
                  <wp:positionV relativeFrom="paragraph">
                    <wp:posOffset>-5080</wp:posOffset>
                  </wp:positionV>
                  <wp:extent cx="516890" cy="516890"/>
                  <wp:effectExtent l="0" t="0" r="0" b="0"/>
                  <wp:wrapNone/>
                  <wp:docPr id="9" name="Picture 5" descr="classroom_ti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lassroom_ti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6890" cy="5168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5D675C1E" w14:textId="77777777" w:rsidR="00895A23" w:rsidRPr="00291A7F" w:rsidRDefault="00895A23" w:rsidP="003709D4">
            <w:pPr>
              <w:jc w:val="both"/>
            </w:pPr>
          </w:p>
        </w:tc>
        <w:tc>
          <w:tcPr>
            <w:tcW w:w="8159" w:type="dxa"/>
            <w:tcBorders>
              <w:left w:val="nil"/>
            </w:tcBorders>
            <w:vAlign w:val="center"/>
          </w:tcPr>
          <w:p w14:paraId="6145E58E" w14:textId="77777777" w:rsidR="00895A23" w:rsidRPr="00291A7F" w:rsidRDefault="00895A23" w:rsidP="003709D4">
            <w:pPr>
              <w:pStyle w:val="Subtitle"/>
              <w:jc w:val="both"/>
            </w:pPr>
            <w:r w:rsidRPr="00291A7F">
              <w:t>Classroom-based tips (focus on instructional methods)</w:t>
            </w:r>
          </w:p>
        </w:tc>
      </w:tr>
    </w:tbl>
    <w:p w14:paraId="5E57BA61" w14:textId="77777777" w:rsidR="00895A23" w:rsidRPr="009F3AFC" w:rsidRDefault="00895A23" w:rsidP="00895A23">
      <w:pPr>
        <w:widowControl w:val="0"/>
        <w:autoSpaceDE w:val="0"/>
        <w:autoSpaceDN w:val="0"/>
        <w:adjustRightInd w:val="0"/>
        <w:jc w:val="both"/>
      </w:pPr>
    </w:p>
    <w:p w14:paraId="6695F41A" w14:textId="77777777" w:rsidR="00895A23" w:rsidRDefault="00895A23" w:rsidP="00895A23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r w:rsidRPr="009F3AFC">
        <w:rPr>
          <w:b/>
        </w:rPr>
        <w:t xml:space="preserve">Be alert to </w:t>
      </w:r>
      <w:proofErr w:type="spellStart"/>
      <w:r w:rsidRPr="009F3AFC">
        <w:rPr>
          <w:b/>
        </w:rPr>
        <w:t>behaviour</w:t>
      </w:r>
      <w:proofErr w:type="spellEnd"/>
      <w:r w:rsidRPr="009F3AFC">
        <w:rPr>
          <w:b/>
        </w:rPr>
        <w:t xml:space="preserve"> changes </w:t>
      </w:r>
      <w:r w:rsidRPr="009F3AFC">
        <w:t>such as a drop in grades, inattentiveness or excessive daydreaming in class, absenteeism, sadness or anxiousness.</w:t>
      </w:r>
    </w:p>
    <w:p w14:paraId="21C2739F" w14:textId="77777777" w:rsidR="00895A23" w:rsidRPr="009F3AFC" w:rsidRDefault="00895A23" w:rsidP="00895A23">
      <w:pPr>
        <w:pStyle w:val="ListParagraph"/>
        <w:widowControl w:val="0"/>
        <w:autoSpaceDE w:val="0"/>
        <w:autoSpaceDN w:val="0"/>
        <w:adjustRightInd w:val="0"/>
        <w:jc w:val="both"/>
      </w:pPr>
    </w:p>
    <w:p w14:paraId="3BDA5D00" w14:textId="77777777" w:rsidR="00895A23" w:rsidRDefault="00895A23" w:rsidP="00895A23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r w:rsidRPr="009F3AFC">
        <w:rPr>
          <w:b/>
        </w:rPr>
        <w:t>Look for signs of stress in pupils</w:t>
      </w:r>
      <w:r w:rsidRPr="009F3AFC">
        <w:t xml:space="preserve">, including personality and </w:t>
      </w:r>
      <w:proofErr w:type="spellStart"/>
      <w:r w:rsidRPr="009F3AFC">
        <w:t>behavioural</w:t>
      </w:r>
      <w:proofErr w:type="spellEnd"/>
      <w:r w:rsidRPr="009F3AFC">
        <w:t xml:space="preserve"> changes.</w:t>
      </w:r>
    </w:p>
    <w:p w14:paraId="432E925B" w14:textId="77777777" w:rsidR="00895A23" w:rsidRPr="009F3AFC" w:rsidRDefault="00895A23" w:rsidP="00895A23">
      <w:pPr>
        <w:pStyle w:val="ListParagraph"/>
        <w:widowControl w:val="0"/>
        <w:autoSpaceDE w:val="0"/>
        <w:autoSpaceDN w:val="0"/>
        <w:adjustRightInd w:val="0"/>
        <w:jc w:val="both"/>
      </w:pPr>
    </w:p>
    <w:p w14:paraId="6CB1803A" w14:textId="77777777" w:rsidR="00895A23" w:rsidRDefault="00895A23" w:rsidP="00895A23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r w:rsidRPr="009F3AFC">
        <w:rPr>
          <w:b/>
        </w:rPr>
        <w:t>Make a point of integrating words like stepmother, stepfather, remarry and divorce</w:t>
      </w:r>
      <w:r w:rsidRPr="009F3AFC">
        <w:t xml:space="preserve"> into classroom examples and conversations so that these terms are as common as grandmother, uncle or cousin.</w:t>
      </w:r>
    </w:p>
    <w:p w14:paraId="709122BC" w14:textId="77777777" w:rsidR="00895A23" w:rsidRPr="009F3AFC" w:rsidRDefault="00895A23" w:rsidP="00895A23">
      <w:pPr>
        <w:pStyle w:val="ListParagraph"/>
        <w:widowControl w:val="0"/>
        <w:autoSpaceDE w:val="0"/>
        <w:autoSpaceDN w:val="0"/>
        <w:adjustRightInd w:val="0"/>
        <w:jc w:val="both"/>
      </w:pPr>
    </w:p>
    <w:p w14:paraId="0AEE7545" w14:textId="77777777" w:rsidR="00895A23" w:rsidRDefault="00895A23" w:rsidP="00895A23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r w:rsidRPr="009F3AFC">
        <w:rPr>
          <w:b/>
        </w:rPr>
        <w:t>Create and maintain an atmosphere of openness and respect</w:t>
      </w:r>
      <w:r w:rsidRPr="009F3AFC">
        <w:t xml:space="preserve"> for non-traditional families.</w:t>
      </w:r>
    </w:p>
    <w:p w14:paraId="79158BFD" w14:textId="77777777" w:rsidR="00895A23" w:rsidRPr="009F3AFC" w:rsidRDefault="00895A23" w:rsidP="00895A23">
      <w:pPr>
        <w:pStyle w:val="ListParagraph"/>
        <w:widowControl w:val="0"/>
        <w:autoSpaceDE w:val="0"/>
        <w:autoSpaceDN w:val="0"/>
        <w:adjustRightInd w:val="0"/>
        <w:jc w:val="both"/>
      </w:pPr>
    </w:p>
    <w:p w14:paraId="4AA86464" w14:textId="77777777" w:rsidR="00895A23" w:rsidRDefault="00895A23" w:rsidP="00895A23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r w:rsidRPr="009F3AFC">
        <w:rPr>
          <w:b/>
        </w:rPr>
        <w:t xml:space="preserve">Provide ample and safe opportunities for pupils coming from </w:t>
      </w:r>
      <w:proofErr w:type="spellStart"/>
      <w:r w:rsidRPr="009F3AFC">
        <w:rPr>
          <w:b/>
        </w:rPr>
        <w:t>monoparental</w:t>
      </w:r>
      <w:proofErr w:type="spellEnd"/>
      <w:r w:rsidRPr="009F3AFC">
        <w:rPr>
          <w:b/>
        </w:rPr>
        <w:t xml:space="preserve"> families to share feelings</w:t>
      </w:r>
      <w:r w:rsidRPr="009F3AFC">
        <w:t xml:space="preserve"> about their current or former family situation without being judged negatively by others. </w:t>
      </w:r>
    </w:p>
    <w:p w14:paraId="3920375B" w14:textId="77777777" w:rsidR="00895A23" w:rsidRPr="009F3AFC" w:rsidRDefault="00895A23" w:rsidP="00895A23">
      <w:pPr>
        <w:pStyle w:val="ListParagraph"/>
        <w:widowControl w:val="0"/>
        <w:autoSpaceDE w:val="0"/>
        <w:autoSpaceDN w:val="0"/>
        <w:adjustRightInd w:val="0"/>
        <w:jc w:val="both"/>
      </w:pPr>
    </w:p>
    <w:p w14:paraId="23F86E89" w14:textId="77777777" w:rsidR="00895A23" w:rsidRDefault="00895A23" w:rsidP="00895A23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r w:rsidRPr="009F3AFC">
        <w:rPr>
          <w:b/>
        </w:rPr>
        <w:t>Provide reading and research opportunities</w:t>
      </w:r>
      <w:r w:rsidRPr="009F3AFC">
        <w:t xml:space="preserve"> that enable pupils to acquire information regarding divorce such as storybooks, novels and research-based literature.</w:t>
      </w:r>
    </w:p>
    <w:p w14:paraId="0CB53465" w14:textId="77777777" w:rsidR="00895A23" w:rsidRPr="009F3AFC" w:rsidRDefault="00895A23" w:rsidP="00895A23">
      <w:pPr>
        <w:pStyle w:val="ListParagraph"/>
        <w:widowControl w:val="0"/>
        <w:autoSpaceDE w:val="0"/>
        <w:autoSpaceDN w:val="0"/>
        <w:adjustRightInd w:val="0"/>
        <w:jc w:val="both"/>
      </w:pPr>
    </w:p>
    <w:p w14:paraId="1EA7CA21" w14:textId="77777777" w:rsidR="00895A23" w:rsidRDefault="00895A23" w:rsidP="00895A23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r w:rsidRPr="009F3AFC">
        <w:rPr>
          <w:b/>
        </w:rPr>
        <w:t>Set healthy boundaries</w:t>
      </w:r>
      <w:r w:rsidRPr="009F3AFC">
        <w:t xml:space="preserve"> so that pupils from </w:t>
      </w:r>
      <w:proofErr w:type="spellStart"/>
      <w:r w:rsidRPr="009F3AFC">
        <w:t>monoparental</w:t>
      </w:r>
      <w:proofErr w:type="spellEnd"/>
      <w:r w:rsidRPr="009F3AFC">
        <w:t xml:space="preserve"> families do not slip into manipulative </w:t>
      </w:r>
      <w:proofErr w:type="spellStart"/>
      <w:r w:rsidRPr="009F3AFC">
        <w:t>behaviour</w:t>
      </w:r>
      <w:proofErr w:type="spellEnd"/>
      <w:r w:rsidRPr="009F3AFC">
        <w:t xml:space="preserve">, using their parents’ divorce as an excuse for irresponsibility or </w:t>
      </w:r>
      <w:proofErr w:type="spellStart"/>
      <w:r w:rsidRPr="009F3AFC">
        <w:t>misbehaviour</w:t>
      </w:r>
      <w:proofErr w:type="spellEnd"/>
      <w:r w:rsidRPr="009F3AFC">
        <w:t xml:space="preserve">. </w:t>
      </w:r>
    </w:p>
    <w:p w14:paraId="260219C0" w14:textId="77777777" w:rsidR="00895A23" w:rsidRPr="009F3AFC" w:rsidRDefault="00895A23" w:rsidP="00895A23">
      <w:pPr>
        <w:pStyle w:val="ListParagraph"/>
        <w:widowControl w:val="0"/>
        <w:autoSpaceDE w:val="0"/>
        <w:autoSpaceDN w:val="0"/>
        <w:adjustRightInd w:val="0"/>
        <w:jc w:val="both"/>
      </w:pPr>
    </w:p>
    <w:p w14:paraId="39A29259" w14:textId="77777777" w:rsidR="00895A23" w:rsidRDefault="00895A23" w:rsidP="00895A23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r w:rsidRPr="009F3AFC">
        <w:rPr>
          <w:b/>
        </w:rPr>
        <w:t>Be consistent in your approach</w:t>
      </w:r>
      <w:r w:rsidRPr="009F3AFC">
        <w:t xml:space="preserve"> to pupils from </w:t>
      </w:r>
      <w:proofErr w:type="spellStart"/>
      <w:r w:rsidRPr="009F3AFC">
        <w:t>monoparental</w:t>
      </w:r>
      <w:proofErr w:type="spellEnd"/>
      <w:r w:rsidRPr="009F3AFC">
        <w:t xml:space="preserve"> families, but also flexible at times when they may be facing added pressures at home.</w:t>
      </w:r>
    </w:p>
    <w:p w14:paraId="2CD531A1" w14:textId="77777777" w:rsidR="00895A23" w:rsidRPr="009F3AFC" w:rsidRDefault="00895A23" w:rsidP="00895A23">
      <w:pPr>
        <w:pStyle w:val="ListParagraph"/>
        <w:widowControl w:val="0"/>
        <w:autoSpaceDE w:val="0"/>
        <w:autoSpaceDN w:val="0"/>
        <w:adjustRightInd w:val="0"/>
        <w:jc w:val="both"/>
      </w:pPr>
    </w:p>
    <w:p w14:paraId="09DDCA67" w14:textId="77777777" w:rsidR="00895A23" w:rsidRDefault="00895A23" w:rsidP="00895A23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r w:rsidRPr="009F3AFC">
        <w:rPr>
          <w:b/>
        </w:rPr>
        <w:t>Ensure equal opportunities</w:t>
      </w:r>
      <w:r w:rsidRPr="009F3AFC">
        <w:t xml:space="preserve"> for classroom roles and responsibilities. </w:t>
      </w:r>
    </w:p>
    <w:p w14:paraId="1CAA8DE3" w14:textId="77777777" w:rsidR="00895A23" w:rsidRPr="009F3AFC" w:rsidRDefault="00895A23" w:rsidP="00895A23">
      <w:pPr>
        <w:pStyle w:val="ListParagraph"/>
        <w:widowControl w:val="0"/>
        <w:autoSpaceDE w:val="0"/>
        <w:autoSpaceDN w:val="0"/>
        <w:adjustRightInd w:val="0"/>
        <w:jc w:val="both"/>
      </w:pPr>
    </w:p>
    <w:p w14:paraId="56120758" w14:textId="77777777" w:rsidR="00895A23" w:rsidRDefault="00895A23" w:rsidP="00895A23">
      <w:pPr>
        <w:pStyle w:val="ListParagraph"/>
        <w:numPr>
          <w:ilvl w:val="0"/>
          <w:numId w:val="7"/>
        </w:numPr>
        <w:jc w:val="both"/>
      </w:pPr>
      <w:r w:rsidRPr="009F3AFC">
        <w:rPr>
          <w:b/>
        </w:rPr>
        <w:t>Teach about diversity and differences</w:t>
      </w:r>
      <w:r w:rsidRPr="009F3AFC">
        <w:t xml:space="preserve"> by presenting or referring to different types of families that exist all over the world, without making references to specific individuals in the class, or their families. </w:t>
      </w:r>
      <w:proofErr w:type="spellStart"/>
      <w:r w:rsidRPr="009F3AFC">
        <w:t>Emphasise</w:t>
      </w:r>
      <w:proofErr w:type="spellEnd"/>
      <w:r w:rsidRPr="009F3AFC">
        <w:t xml:space="preserve"> that there are many different types of families: some with a few children, some with many children; some with both parents present, some with one parent present; and some with grandparents or aunts and uncles. </w:t>
      </w:r>
    </w:p>
    <w:p w14:paraId="0CB0988F" w14:textId="77777777" w:rsidR="00895A23" w:rsidRDefault="00895A23" w:rsidP="00895A23">
      <w:pPr>
        <w:jc w:val="both"/>
      </w:pPr>
    </w:p>
    <w:p w14:paraId="6DD95467" w14:textId="77777777" w:rsidR="00895A23" w:rsidRPr="009F3AFC" w:rsidRDefault="00895A23" w:rsidP="00895A23">
      <w:pPr>
        <w:jc w:val="both"/>
      </w:pPr>
      <w:r w:rsidRPr="009F3AFC">
        <w:t>[</w:t>
      </w:r>
      <w:r>
        <w:t>Reference</w:t>
      </w:r>
      <w:r w:rsidRPr="009F3AFC">
        <w:t xml:space="preserve">: </w:t>
      </w:r>
      <w:hyperlink r:id="rId12" w:history="1">
        <w:r w:rsidRPr="009F3AFC">
          <w:rPr>
            <w:rStyle w:val="Hyperlink"/>
            <w:i/>
            <w:sz w:val="16"/>
            <w:szCs w:val="24"/>
            <w:lang w:val="en-GB"/>
          </w:rPr>
          <w:t>http://www.education.udel.edu/wp-content/uploads/2013/01/Divorce.pdf</w:t>
        </w:r>
      </w:hyperlink>
      <w:r w:rsidRPr="009F3AFC">
        <w:rPr>
          <w:sz w:val="16"/>
          <w:szCs w:val="24"/>
          <w:lang w:val="en-GB"/>
        </w:rPr>
        <w:t xml:space="preserve">] </w:t>
      </w:r>
    </w:p>
    <w:p w14:paraId="4587E4EF" w14:textId="77777777" w:rsidR="00895A23" w:rsidRDefault="00895A23" w:rsidP="00895A23">
      <w:pPr>
        <w:pStyle w:val="yiv9103784343msonormal"/>
        <w:jc w:val="both"/>
        <w:rPr>
          <w:rFonts w:ascii="Calibri" w:eastAsiaTheme="minorEastAsia" w:hAnsi="Calibri" w:cs="Arial"/>
          <w:b/>
          <w:color w:val="ED1651" w:themeColor="accent4"/>
          <w:sz w:val="32"/>
          <w:szCs w:val="32"/>
        </w:rPr>
      </w:pPr>
    </w:p>
    <w:p w14:paraId="096685DC" w14:textId="77777777" w:rsidR="00895A23" w:rsidRDefault="00895A23" w:rsidP="00895A23">
      <w:pPr>
        <w:pStyle w:val="yiv9103784343msonormal"/>
        <w:jc w:val="both"/>
        <w:rPr>
          <w:rFonts w:ascii="Calibri" w:eastAsiaTheme="minorEastAsia" w:hAnsi="Calibri" w:cs="Arial"/>
          <w:b/>
          <w:color w:val="ED1651" w:themeColor="accent4"/>
          <w:sz w:val="32"/>
          <w:szCs w:val="32"/>
        </w:rPr>
      </w:pPr>
    </w:p>
    <w:p w14:paraId="3D2A0504" w14:textId="77777777" w:rsidR="00895A23" w:rsidRDefault="00895A23" w:rsidP="00895A23">
      <w:pPr>
        <w:pStyle w:val="yiv9103784343msonormal"/>
        <w:jc w:val="both"/>
        <w:rPr>
          <w:rFonts w:ascii="Calibri" w:eastAsiaTheme="minorEastAsia" w:hAnsi="Calibri" w:cs="Arial"/>
          <w:b/>
          <w:color w:val="ED1651" w:themeColor="accent4"/>
          <w:sz w:val="32"/>
          <w:szCs w:val="32"/>
        </w:rPr>
      </w:pPr>
    </w:p>
    <w:p w14:paraId="100F37DB" w14:textId="77777777" w:rsidR="00895A23" w:rsidRDefault="00895A23" w:rsidP="00895A23">
      <w:pPr>
        <w:pStyle w:val="yiv9103784343msonormal"/>
        <w:jc w:val="both"/>
        <w:rPr>
          <w:rFonts w:ascii="Calibri" w:eastAsiaTheme="minorEastAsia" w:hAnsi="Calibri" w:cs="Arial"/>
          <w:b/>
          <w:color w:val="ED1651" w:themeColor="accent4"/>
          <w:sz w:val="32"/>
          <w:szCs w:val="32"/>
        </w:rPr>
      </w:pPr>
    </w:p>
    <w:p w14:paraId="32DE9863" w14:textId="77777777" w:rsidR="00895A23" w:rsidRDefault="00895A23" w:rsidP="00895A23">
      <w:pPr>
        <w:jc w:val="both"/>
      </w:pPr>
    </w:p>
    <w:tbl>
      <w:tblPr>
        <w:tblStyle w:val="TableGrid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35"/>
        <w:gridCol w:w="8159"/>
      </w:tblGrid>
      <w:tr w:rsidR="00895A23" w:rsidRPr="005F7D06" w14:paraId="754FDFF7" w14:textId="77777777" w:rsidTr="003709D4">
        <w:trPr>
          <w:trHeight w:val="845"/>
        </w:trPr>
        <w:tc>
          <w:tcPr>
            <w:tcW w:w="1135" w:type="dxa"/>
            <w:tcBorders>
              <w:top w:val="nil"/>
              <w:bottom w:val="nil"/>
              <w:right w:val="nil"/>
            </w:tcBorders>
            <w:vAlign w:val="center"/>
          </w:tcPr>
          <w:p w14:paraId="2088E0EA" w14:textId="77777777" w:rsidR="00895A23" w:rsidRDefault="00895A23" w:rsidP="003709D4">
            <w:pPr>
              <w:pStyle w:val="Heading3"/>
              <w:jc w:val="both"/>
            </w:pPr>
            <w:r>
              <w:rPr>
                <w:noProof/>
                <w:lang w:val="el-GR" w:eastAsia="el-GR"/>
              </w:rPr>
              <w:lastRenderedPageBreak/>
              <w:drawing>
                <wp:anchor distT="0" distB="0" distL="114300" distR="114300" simplePos="0" relativeHeight="251664384" behindDoc="0" locked="0" layoutInCell="1" allowOverlap="1" wp14:anchorId="3182A82A" wp14:editId="7C7A1C29">
                  <wp:simplePos x="0" y="0"/>
                  <wp:positionH relativeFrom="column">
                    <wp:posOffset>112395</wp:posOffset>
                  </wp:positionH>
                  <wp:positionV relativeFrom="paragraph">
                    <wp:posOffset>-47625</wp:posOffset>
                  </wp:positionV>
                  <wp:extent cx="505460" cy="505460"/>
                  <wp:effectExtent l="0" t="0" r="8890" b="8890"/>
                  <wp:wrapNone/>
                  <wp:docPr id="10" name="Picture 7" descr="school_ti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chool_ti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5460" cy="5054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3E292768" w14:textId="77777777" w:rsidR="00895A23" w:rsidRPr="00291A7F" w:rsidRDefault="00895A23" w:rsidP="003709D4">
            <w:pPr>
              <w:jc w:val="both"/>
            </w:pPr>
          </w:p>
        </w:tc>
        <w:tc>
          <w:tcPr>
            <w:tcW w:w="8159" w:type="dxa"/>
            <w:tcBorders>
              <w:left w:val="nil"/>
            </w:tcBorders>
            <w:vAlign w:val="center"/>
          </w:tcPr>
          <w:p w14:paraId="4BD995AD" w14:textId="77777777" w:rsidR="00895A23" w:rsidRPr="005F7D06" w:rsidRDefault="00895A23" w:rsidP="003709D4">
            <w:pPr>
              <w:pStyle w:val="Subtitle"/>
              <w:jc w:val="both"/>
            </w:pPr>
            <w:r w:rsidRPr="005F7D06">
              <w:t>School-based practical tips (focus on instructional methods)</w:t>
            </w:r>
          </w:p>
        </w:tc>
      </w:tr>
    </w:tbl>
    <w:p w14:paraId="145009EF" w14:textId="77777777" w:rsidR="00895A23" w:rsidRDefault="00895A23" w:rsidP="00895A23">
      <w:pPr>
        <w:jc w:val="both"/>
      </w:pPr>
    </w:p>
    <w:p w14:paraId="5D99CB65" w14:textId="77777777" w:rsidR="00895A23" w:rsidRPr="00895A23" w:rsidRDefault="00895A23" w:rsidP="00895A23">
      <w:pPr>
        <w:pStyle w:val="Heading3"/>
        <w:jc w:val="both"/>
        <w:rPr>
          <w:b/>
        </w:rPr>
      </w:pPr>
      <w:r w:rsidRPr="00895A23">
        <w:rPr>
          <w:b/>
        </w:rPr>
        <w:t>Class Divisions / Arrangements</w:t>
      </w:r>
    </w:p>
    <w:p w14:paraId="701CDD05" w14:textId="77777777" w:rsidR="00895A23" w:rsidRPr="002776BF" w:rsidRDefault="00895A23" w:rsidP="00895A23">
      <w:pPr>
        <w:jc w:val="both"/>
      </w:pPr>
    </w:p>
    <w:p w14:paraId="1E580846" w14:textId="77777777" w:rsidR="00895A23" w:rsidRDefault="00895A23" w:rsidP="00895A23">
      <w:pPr>
        <w:ind w:left="720"/>
        <w:jc w:val="both"/>
      </w:pPr>
      <w:r w:rsidRPr="002776BF">
        <w:rPr>
          <w:b/>
        </w:rPr>
        <w:t>Include pupils of single-parent families in events and activities by differentiating their roles and contributions.</w:t>
      </w:r>
      <w:r w:rsidRPr="00970367">
        <w:t xml:space="preserve"> For example, instead of asking all pupils to uniformly </w:t>
      </w:r>
      <w:proofErr w:type="spellStart"/>
      <w:r w:rsidRPr="00970367">
        <w:t>memorise</w:t>
      </w:r>
      <w:proofErr w:type="spellEnd"/>
      <w:r w:rsidRPr="00970367">
        <w:t xml:space="preserve"> a poem for Mother’s Day, take advantage of individual pupils’ talents in acting, theatre and role-play.</w:t>
      </w:r>
    </w:p>
    <w:p w14:paraId="324217DC" w14:textId="77777777" w:rsidR="00895A23" w:rsidRPr="00895A23" w:rsidRDefault="00895A23" w:rsidP="00895A23">
      <w:pPr>
        <w:pStyle w:val="Heading3"/>
        <w:jc w:val="both"/>
        <w:rPr>
          <w:b/>
        </w:rPr>
      </w:pPr>
    </w:p>
    <w:p w14:paraId="2C9A0FC4" w14:textId="77777777" w:rsidR="00895A23" w:rsidRPr="00895A23" w:rsidRDefault="00895A23" w:rsidP="00895A23">
      <w:pPr>
        <w:pStyle w:val="Heading3"/>
        <w:jc w:val="both"/>
        <w:rPr>
          <w:b/>
        </w:rPr>
      </w:pPr>
      <w:r w:rsidRPr="00895A23">
        <w:rPr>
          <w:b/>
        </w:rPr>
        <w:t>Curricular Adaptations</w:t>
      </w:r>
    </w:p>
    <w:p w14:paraId="2D5B9890" w14:textId="77777777" w:rsidR="00895A23" w:rsidRDefault="00895A23" w:rsidP="00895A23">
      <w:pPr>
        <w:jc w:val="both"/>
      </w:pPr>
    </w:p>
    <w:p w14:paraId="2DF8954B" w14:textId="77777777" w:rsidR="00895A23" w:rsidRDefault="00895A23" w:rsidP="00895A23">
      <w:pPr>
        <w:pStyle w:val="ListParagraph"/>
        <w:numPr>
          <w:ilvl w:val="0"/>
          <w:numId w:val="9"/>
        </w:numPr>
        <w:jc w:val="both"/>
        <w:rPr>
          <w:b/>
        </w:rPr>
      </w:pPr>
      <w:r w:rsidRPr="005B4D4E">
        <w:rPr>
          <w:b/>
        </w:rPr>
        <w:t>Involve all your pupils in school projects and make sure you provide a wide range of themes.</w:t>
      </w:r>
    </w:p>
    <w:p w14:paraId="348434F0" w14:textId="77777777" w:rsidR="00895A23" w:rsidRDefault="00895A23" w:rsidP="00895A23">
      <w:pPr>
        <w:pStyle w:val="ListParagraph"/>
        <w:jc w:val="both"/>
        <w:rPr>
          <w:b/>
        </w:rPr>
      </w:pPr>
    </w:p>
    <w:p w14:paraId="4EEFBB18" w14:textId="77777777" w:rsidR="00895A23" w:rsidRDefault="00895A23" w:rsidP="00895A23">
      <w:pPr>
        <w:numPr>
          <w:ilvl w:val="0"/>
          <w:numId w:val="9"/>
        </w:numPr>
        <w:ind w:left="714" w:hanging="357"/>
        <w:jc w:val="both"/>
      </w:pPr>
      <w:r w:rsidRPr="007750C0">
        <w:rPr>
          <w:b/>
        </w:rPr>
        <w:t xml:space="preserve">Be conscious and sensitive when </w:t>
      </w:r>
      <w:proofErr w:type="spellStart"/>
      <w:r w:rsidRPr="007750C0">
        <w:rPr>
          <w:b/>
        </w:rPr>
        <w:t>organising</w:t>
      </w:r>
      <w:proofErr w:type="spellEnd"/>
      <w:r w:rsidRPr="007750C0">
        <w:rPr>
          <w:b/>
        </w:rPr>
        <w:t xml:space="preserve"> school events.</w:t>
      </w:r>
      <w:r w:rsidRPr="00993218">
        <w:t xml:space="preserve"> For example, instead of preparing gifts for “Mom” and “Dad” you might refer instead to gifts and events for a “Special Someone”.</w:t>
      </w:r>
    </w:p>
    <w:p w14:paraId="5DE974BD" w14:textId="77777777" w:rsidR="00895A23" w:rsidRDefault="00895A23" w:rsidP="00895A23">
      <w:pPr>
        <w:ind w:left="714"/>
        <w:jc w:val="both"/>
      </w:pPr>
    </w:p>
    <w:p w14:paraId="60305B83" w14:textId="77777777" w:rsidR="00895A23" w:rsidRPr="00A76906" w:rsidRDefault="00895A23" w:rsidP="00895A23">
      <w:pPr>
        <w:numPr>
          <w:ilvl w:val="0"/>
          <w:numId w:val="9"/>
        </w:numPr>
        <w:ind w:left="714" w:hanging="357"/>
        <w:jc w:val="both"/>
      </w:pPr>
      <w:r w:rsidRPr="00A76906">
        <w:rPr>
          <w:b/>
        </w:rPr>
        <w:t>Include pupils of single-parent families in events and activities by differentiating their roles and contributions</w:t>
      </w:r>
      <w:r w:rsidRPr="00A76906">
        <w:t xml:space="preserve">. For example, instead of asking all pupils to uniformly </w:t>
      </w:r>
      <w:proofErr w:type="spellStart"/>
      <w:r w:rsidRPr="00A76906">
        <w:t>memorise</w:t>
      </w:r>
      <w:proofErr w:type="spellEnd"/>
      <w:r w:rsidRPr="00A76906">
        <w:t xml:space="preserve"> a poem for Mother’s Day, take advantage of individual pupils’ talents in acting, theatre and role-play.</w:t>
      </w:r>
    </w:p>
    <w:p w14:paraId="3A339D29" w14:textId="77777777" w:rsidR="00895A23" w:rsidRDefault="00895A23" w:rsidP="00895A23">
      <w:pPr>
        <w:jc w:val="both"/>
      </w:pPr>
    </w:p>
    <w:p w14:paraId="69210F4D" w14:textId="77777777" w:rsidR="00895A23" w:rsidRPr="00895A23" w:rsidRDefault="00895A23" w:rsidP="00895A23">
      <w:pPr>
        <w:pStyle w:val="Heading3"/>
        <w:jc w:val="both"/>
        <w:rPr>
          <w:b/>
        </w:rPr>
      </w:pPr>
      <w:r w:rsidRPr="00895A23">
        <w:rPr>
          <w:b/>
        </w:rPr>
        <w:t>Discipline</w:t>
      </w:r>
    </w:p>
    <w:p w14:paraId="3454DBE8" w14:textId="77777777" w:rsidR="00895A23" w:rsidRDefault="00895A23" w:rsidP="00895A23">
      <w:pPr>
        <w:jc w:val="both"/>
        <w:rPr>
          <w:b/>
          <w:color w:val="2E3B42" w:themeColor="accent2"/>
          <w:sz w:val="28"/>
          <w:szCs w:val="28"/>
        </w:rPr>
      </w:pPr>
    </w:p>
    <w:p w14:paraId="36853271" w14:textId="77777777" w:rsidR="00895A23" w:rsidRDefault="00895A23" w:rsidP="00895A23">
      <w:pPr>
        <w:ind w:left="720"/>
        <w:jc w:val="both"/>
      </w:pPr>
      <w:r w:rsidRPr="007750C0">
        <w:rPr>
          <w:b/>
        </w:rPr>
        <w:t xml:space="preserve">Provide consistency in schedules and discipline </w:t>
      </w:r>
      <w:r w:rsidRPr="00993218">
        <w:t>to help provide a sense of security for pupils whose families are going through a divorce.</w:t>
      </w:r>
    </w:p>
    <w:p w14:paraId="2EECE6C1" w14:textId="77777777" w:rsidR="00895A23" w:rsidRDefault="00895A23" w:rsidP="00895A23">
      <w:pPr>
        <w:jc w:val="both"/>
        <w:rPr>
          <w:b/>
          <w:color w:val="2E3B42" w:themeColor="accent2"/>
          <w:sz w:val="28"/>
          <w:szCs w:val="28"/>
        </w:rPr>
      </w:pPr>
    </w:p>
    <w:p w14:paraId="515D3B73" w14:textId="77777777" w:rsidR="00895A23" w:rsidRPr="00895A23" w:rsidRDefault="00895A23" w:rsidP="00895A23">
      <w:pPr>
        <w:pStyle w:val="Heading3"/>
        <w:jc w:val="both"/>
        <w:rPr>
          <w:b/>
        </w:rPr>
      </w:pPr>
      <w:r w:rsidRPr="00895A23">
        <w:rPr>
          <w:b/>
        </w:rPr>
        <w:t>Food (Canteen, Visits, Camps, Trips)</w:t>
      </w:r>
    </w:p>
    <w:p w14:paraId="00BE939B" w14:textId="77777777" w:rsidR="00895A23" w:rsidRDefault="00895A23" w:rsidP="00895A23">
      <w:pPr>
        <w:jc w:val="both"/>
        <w:rPr>
          <w:b/>
          <w:color w:val="2E3B42" w:themeColor="accent2"/>
          <w:sz w:val="28"/>
          <w:szCs w:val="28"/>
        </w:rPr>
      </w:pPr>
    </w:p>
    <w:p w14:paraId="2A315935" w14:textId="77777777" w:rsidR="00895A23" w:rsidRPr="00993218" w:rsidRDefault="00895A23" w:rsidP="00895A23">
      <w:pPr>
        <w:ind w:left="720"/>
        <w:jc w:val="both"/>
      </w:pPr>
      <w:r w:rsidRPr="00993218">
        <w:t xml:space="preserve">Provide school canteen discounts for pupils coming from </w:t>
      </w:r>
      <w:r>
        <w:t>single-parent</w:t>
      </w:r>
      <w:r w:rsidRPr="00993218">
        <w:t xml:space="preserve"> families in cases where the family also faces economic difficulties. These should be offered discreetly.</w:t>
      </w:r>
    </w:p>
    <w:p w14:paraId="42380D10" w14:textId="77777777" w:rsidR="00895A23" w:rsidRDefault="00895A23" w:rsidP="00895A23">
      <w:pPr>
        <w:jc w:val="both"/>
        <w:rPr>
          <w:b/>
          <w:color w:val="2E3B42" w:themeColor="accent2"/>
          <w:sz w:val="28"/>
          <w:szCs w:val="28"/>
        </w:rPr>
      </w:pPr>
    </w:p>
    <w:p w14:paraId="7B59F6BD" w14:textId="77777777" w:rsidR="00895A23" w:rsidRPr="00895A23" w:rsidRDefault="00895A23" w:rsidP="00895A23">
      <w:pPr>
        <w:pStyle w:val="Heading3"/>
        <w:jc w:val="both"/>
        <w:rPr>
          <w:b/>
        </w:rPr>
      </w:pPr>
      <w:r w:rsidRPr="00895A23">
        <w:rPr>
          <w:b/>
        </w:rPr>
        <w:t>Parents / Parents Associations</w:t>
      </w:r>
    </w:p>
    <w:p w14:paraId="455BA39A" w14:textId="77777777" w:rsidR="00895A23" w:rsidRDefault="00895A23" w:rsidP="00895A23">
      <w:pPr>
        <w:jc w:val="both"/>
        <w:rPr>
          <w:b/>
          <w:color w:val="2E3B42" w:themeColor="accent2"/>
          <w:sz w:val="28"/>
          <w:szCs w:val="28"/>
        </w:rPr>
      </w:pPr>
    </w:p>
    <w:p w14:paraId="67A016FF" w14:textId="77777777" w:rsidR="00895A23" w:rsidRPr="00993218" w:rsidRDefault="00895A23" w:rsidP="00895A23">
      <w:pPr>
        <w:ind w:left="720"/>
        <w:jc w:val="both"/>
      </w:pPr>
      <w:r w:rsidRPr="007750C0">
        <w:rPr>
          <w:b/>
        </w:rPr>
        <w:t>Arrange meetings between parents (together or separately) and the staff to discuss pupils’ progress, and to enhance the collaboration between home and school.</w:t>
      </w:r>
      <w:r w:rsidRPr="00993218">
        <w:t xml:space="preserve"> This will help to monitor progress and to discuss also issues that might be related to pupils’ social life, such as </w:t>
      </w:r>
      <w:proofErr w:type="spellStart"/>
      <w:r w:rsidRPr="00993218">
        <w:t>marginalisation</w:t>
      </w:r>
      <w:proofErr w:type="spellEnd"/>
      <w:r w:rsidRPr="00993218">
        <w:t xml:space="preserve">, social interactions with peers, </w:t>
      </w:r>
      <w:proofErr w:type="spellStart"/>
      <w:r w:rsidRPr="00993218">
        <w:t>behaviour</w:t>
      </w:r>
      <w:proofErr w:type="spellEnd"/>
      <w:r w:rsidRPr="00993218">
        <w:t xml:space="preserve"> at home, and self-esteem.</w:t>
      </w:r>
    </w:p>
    <w:p w14:paraId="3AE469E7" w14:textId="77777777" w:rsidR="00895A23" w:rsidRDefault="00895A23" w:rsidP="00895A23">
      <w:pPr>
        <w:jc w:val="both"/>
        <w:rPr>
          <w:b/>
          <w:color w:val="2E3B42" w:themeColor="accent2"/>
          <w:sz w:val="28"/>
          <w:szCs w:val="28"/>
        </w:rPr>
      </w:pPr>
    </w:p>
    <w:p w14:paraId="67BF884D" w14:textId="77777777" w:rsidR="00895A23" w:rsidRPr="00895A23" w:rsidRDefault="00895A23" w:rsidP="00895A23">
      <w:pPr>
        <w:pStyle w:val="Heading3"/>
        <w:jc w:val="both"/>
        <w:rPr>
          <w:b/>
        </w:rPr>
      </w:pPr>
      <w:r w:rsidRPr="00895A23">
        <w:rPr>
          <w:b/>
        </w:rPr>
        <w:t>Safety</w:t>
      </w:r>
    </w:p>
    <w:p w14:paraId="39DCD374" w14:textId="77777777" w:rsidR="00895A23" w:rsidRDefault="00895A23" w:rsidP="00895A23">
      <w:pPr>
        <w:jc w:val="both"/>
        <w:rPr>
          <w:b/>
          <w:color w:val="2E3B42" w:themeColor="accent2"/>
          <w:sz w:val="28"/>
          <w:szCs w:val="28"/>
        </w:rPr>
      </w:pPr>
    </w:p>
    <w:p w14:paraId="67A8EF0A" w14:textId="77777777" w:rsidR="00895A23" w:rsidRDefault="00895A23" w:rsidP="00895A23">
      <w:pPr>
        <w:ind w:left="720"/>
        <w:jc w:val="both"/>
      </w:pPr>
      <w:r w:rsidRPr="00A76906">
        <w:rPr>
          <w:b/>
        </w:rPr>
        <w:t>Provide consistency in schedules and discipline</w:t>
      </w:r>
      <w:r w:rsidRPr="00993218">
        <w:t xml:space="preserve"> to help provide a sense of security for pupils whose families are going through a divorce.</w:t>
      </w:r>
    </w:p>
    <w:p w14:paraId="56E75408" w14:textId="77777777" w:rsidR="00895A23" w:rsidRDefault="00895A23" w:rsidP="00895A23">
      <w:pPr>
        <w:jc w:val="both"/>
        <w:rPr>
          <w:b/>
          <w:color w:val="2E3B42" w:themeColor="accent2"/>
          <w:sz w:val="28"/>
          <w:szCs w:val="28"/>
        </w:rPr>
      </w:pPr>
    </w:p>
    <w:p w14:paraId="34518B60" w14:textId="77777777" w:rsidR="00895A23" w:rsidRDefault="00895A23" w:rsidP="00895A23">
      <w:pPr>
        <w:jc w:val="both"/>
        <w:rPr>
          <w:b/>
          <w:color w:val="2E3B42" w:themeColor="accent2"/>
          <w:sz w:val="28"/>
          <w:szCs w:val="28"/>
        </w:rPr>
      </w:pPr>
    </w:p>
    <w:p w14:paraId="038FAB59" w14:textId="77777777" w:rsidR="00895A23" w:rsidRPr="00895A23" w:rsidRDefault="00895A23" w:rsidP="00895A23">
      <w:pPr>
        <w:pStyle w:val="Heading3"/>
        <w:jc w:val="both"/>
        <w:rPr>
          <w:b/>
        </w:rPr>
      </w:pPr>
      <w:r w:rsidRPr="00895A23">
        <w:rPr>
          <w:b/>
        </w:rPr>
        <w:lastRenderedPageBreak/>
        <w:t xml:space="preserve">School celebrations / Events / Activities </w:t>
      </w:r>
    </w:p>
    <w:p w14:paraId="39AD3326" w14:textId="77777777" w:rsidR="00895A23" w:rsidRPr="00993218" w:rsidRDefault="00895A23" w:rsidP="00895A23">
      <w:pPr>
        <w:jc w:val="both"/>
        <w:rPr>
          <w:b/>
          <w:color w:val="2E3B42" w:themeColor="accent2"/>
          <w:sz w:val="28"/>
          <w:szCs w:val="28"/>
        </w:rPr>
      </w:pPr>
    </w:p>
    <w:p w14:paraId="44900D06" w14:textId="77777777" w:rsidR="00895A23" w:rsidRDefault="00895A23" w:rsidP="00895A23">
      <w:pPr>
        <w:numPr>
          <w:ilvl w:val="0"/>
          <w:numId w:val="10"/>
        </w:numPr>
        <w:ind w:left="714" w:hanging="357"/>
        <w:jc w:val="both"/>
      </w:pPr>
      <w:r w:rsidRPr="007750C0">
        <w:rPr>
          <w:b/>
        </w:rPr>
        <w:t xml:space="preserve">Be conscious and sensitive when </w:t>
      </w:r>
      <w:proofErr w:type="spellStart"/>
      <w:r w:rsidRPr="007750C0">
        <w:rPr>
          <w:b/>
        </w:rPr>
        <w:t>organising</w:t>
      </w:r>
      <w:proofErr w:type="spellEnd"/>
      <w:r w:rsidRPr="007750C0">
        <w:rPr>
          <w:b/>
        </w:rPr>
        <w:t xml:space="preserve"> school events.</w:t>
      </w:r>
      <w:r w:rsidRPr="00993218">
        <w:t xml:space="preserve"> For example, instead of preparing gifts for “Mom” and “Dad” you might refer instead to gifts and events for a “Special Someone”.</w:t>
      </w:r>
    </w:p>
    <w:p w14:paraId="65507F50" w14:textId="77777777" w:rsidR="00895A23" w:rsidRDefault="00895A23" w:rsidP="00895A23">
      <w:pPr>
        <w:ind w:left="714"/>
        <w:jc w:val="both"/>
      </w:pPr>
    </w:p>
    <w:p w14:paraId="5C30FBA0" w14:textId="77777777" w:rsidR="00895A23" w:rsidRPr="00970367" w:rsidRDefault="00895A23" w:rsidP="00895A23">
      <w:pPr>
        <w:pStyle w:val="Heading3"/>
        <w:numPr>
          <w:ilvl w:val="0"/>
          <w:numId w:val="10"/>
        </w:numPr>
        <w:jc w:val="both"/>
        <w:rPr>
          <w:b/>
          <w:color w:val="auto"/>
          <w:sz w:val="22"/>
          <w:szCs w:val="22"/>
        </w:rPr>
      </w:pPr>
      <w:r w:rsidRPr="007750C0">
        <w:rPr>
          <w:color w:val="auto"/>
          <w:sz w:val="22"/>
          <w:szCs w:val="22"/>
        </w:rPr>
        <w:t>Include pupils of single-parent families in events and activities by differentiating their roles and contributions.</w:t>
      </w:r>
      <w:r w:rsidRPr="00970367">
        <w:rPr>
          <w:b/>
          <w:color w:val="auto"/>
          <w:sz w:val="22"/>
          <w:szCs w:val="22"/>
        </w:rPr>
        <w:t xml:space="preserve"> For example, instead of asking all pupils to uniformly </w:t>
      </w:r>
      <w:proofErr w:type="spellStart"/>
      <w:r w:rsidRPr="00970367">
        <w:rPr>
          <w:b/>
          <w:color w:val="auto"/>
          <w:sz w:val="22"/>
          <w:szCs w:val="22"/>
        </w:rPr>
        <w:t>memorise</w:t>
      </w:r>
      <w:proofErr w:type="spellEnd"/>
      <w:r w:rsidRPr="00970367">
        <w:rPr>
          <w:b/>
          <w:color w:val="auto"/>
          <w:sz w:val="22"/>
          <w:szCs w:val="22"/>
        </w:rPr>
        <w:t xml:space="preserve"> a poem for Mother’s Day, take advantage of individual pupils’ talents in acting, theatre and role-play.</w:t>
      </w:r>
    </w:p>
    <w:p w14:paraId="5E32019D" w14:textId="77777777" w:rsidR="00895A23" w:rsidRDefault="00895A23" w:rsidP="00895A23">
      <w:pPr>
        <w:jc w:val="both"/>
        <w:rPr>
          <w:b/>
          <w:color w:val="2E3B42" w:themeColor="accent2"/>
          <w:sz w:val="28"/>
          <w:szCs w:val="28"/>
        </w:rPr>
      </w:pPr>
    </w:p>
    <w:p w14:paraId="3F74D1BB" w14:textId="77777777" w:rsidR="00895A23" w:rsidRPr="00895A23" w:rsidRDefault="00895A23" w:rsidP="00895A23">
      <w:pPr>
        <w:pStyle w:val="Heading3"/>
        <w:jc w:val="both"/>
        <w:rPr>
          <w:b/>
        </w:rPr>
      </w:pPr>
      <w:r w:rsidRPr="00895A23">
        <w:rPr>
          <w:b/>
        </w:rPr>
        <w:t>School Projects</w:t>
      </w:r>
    </w:p>
    <w:p w14:paraId="7F9EC9C6" w14:textId="77777777" w:rsidR="00895A23" w:rsidRPr="005B4D4E" w:rsidRDefault="00895A23" w:rsidP="00895A23">
      <w:pPr>
        <w:jc w:val="both"/>
        <w:rPr>
          <w:b/>
          <w:color w:val="2E3B42" w:themeColor="accent2"/>
          <w:sz w:val="28"/>
          <w:szCs w:val="28"/>
        </w:rPr>
      </w:pPr>
    </w:p>
    <w:p w14:paraId="09AF9EC7" w14:textId="77777777" w:rsidR="00895A23" w:rsidRDefault="00895A23" w:rsidP="00895A23">
      <w:pPr>
        <w:pStyle w:val="ListParagraph"/>
        <w:numPr>
          <w:ilvl w:val="0"/>
          <w:numId w:val="12"/>
        </w:numPr>
        <w:jc w:val="both"/>
        <w:rPr>
          <w:b/>
        </w:rPr>
      </w:pPr>
      <w:r w:rsidRPr="005B4D4E">
        <w:rPr>
          <w:b/>
        </w:rPr>
        <w:t>Involve all your pupils in school projects and make sure you provide a wide range of themes.</w:t>
      </w:r>
    </w:p>
    <w:p w14:paraId="316AF6DC" w14:textId="77777777" w:rsidR="00895A23" w:rsidRDefault="00895A23" w:rsidP="00895A23">
      <w:pPr>
        <w:pStyle w:val="ListParagraph"/>
        <w:jc w:val="both"/>
        <w:rPr>
          <w:b/>
        </w:rPr>
      </w:pPr>
    </w:p>
    <w:p w14:paraId="6F8D2318" w14:textId="77777777" w:rsidR="00895A23" w:rsidRPr="002776BF" w:rsidRDefault="00895A23" w:rsidP="00895A23">
      <w:pPr>
        <w:numPr>
          <w:ilvl w:val="0"/>
          <w:numId w:val="12"/>
        </w:numPr>
        <w:ind w:left="714" w:hanging="357"/>
        <w:jc w:val="both"/>
      </w:pPr>
      <w:r w:rsidRPr="007750C0">
        <w:rPr>
          <w:b/>
        </w:rPr>
        <w:t xml:space="preserve">Be conscious and sensitive when </w:t>
      </w:r>
      <w:proofErr w:type="spellStart"/>
      <w:r w:rsidRPr="007750C0">
        <w:rPr>
          <w:b/>
        </w:rPr>
        <w:t>organising</w:t>
      </w:r>
      <w:proofErr w:type="spellEnd"/>
      <w:r w:rsidRPr="007750C0">
        <w:rPr>
          <w:b/>
        </w:rPr>
        <w:t xml:space="preserve"> school events.</w:t>
      </w:r>
      <w:r w:rsidRPr="00993218">
        <w:t xml:space="preserve"> For example, instead of preparing gifts for “Mom” and “Dad” you might refer instead to gifts and events for a “Special Someone”.</w:t>
      </w:r>
    </w:p>
    <w:p w14:paraId="1488535F" w14:textId="77777777" w:rsidR="00895A23" w:rsidRPr="005B4D4E" w:rsidRDefault="00895A23" w:rsidP="00895A23">
      <w:pPr>
        <w:pStyle w:val="ListParagraph"/>
        <w:jc w:val="both"/>
        <w:rPr>
          <w:b/>
        </w:rPr>
      </w:pPr>
    </w:p>
    <w:p w14:paraId="4CF31C88" w14:textId="77777777" w:rsidR="00895A23" w:rsidRPr="00895A23" w:rsidRDefault="00895A23" w:rsidP="00895A23">
      <w:pPr>
        <w:pStyle w:val="Heading3"/>
        <w:jc w:val="both"/>
        <w:rPr>
          <w:b/>
        </w:rPr>
      </w:pPr>
      <w:bookmarkStart w:id="1" w:name="_GoBack"/>
      <w:r w:rsidRPr="00895A23">
        <w:rPr>
          <w:b/>
        </w:rPr>
        <w:t>Pupil Support</w:t>
      </w:r>
    </w:p>
    <w:bookmarkEnd w:id="1"/>
    <w:p w14:paraId="259A7004" w14:textId="77777777" w:rsidR="00895A23" w:rsidRPr="002776BF" w:rsidRDefault="00895A23" w:rsidP="00895A23">
      <w:pPr>
        <w:jc w:val="both"/>
      </w:pPr>
    </w:p>
    <w:p w14:paraId="30C7FE6E" w14:textId="77777777" w:rsidR="00895A23" w:rsidRDefault="00895A23" w:rsidP="00895A23">
      <w:pPr>
        <w:pStyle w:val="ListParagraph"/>
        <w:numPr>
          <w:ilvl w:val="0"/>
          <w:numId w:val="11"/>
        </w:numPr>
        <w:jc w:val="both"/>
      </w:pPr>
      <w:r w:rsidRPr="005B4D4E">
        <w:rPr>
          <w:b/>
        </w:rPr>
        <w:t xml:space="preserve">Offer pupils extra support if possible, including counselling support.  </w:t>
      </w:r>
      <w:r w:rsidRPr="005B4D4E">
        <w:t>This can help them deal with such feelings of being unworthy of love, worthlessness, rejection, anger, conflicting loyalties, loneliness, and sadness.</w:t>
      </w:r>
    </w:p>
    <w:p w14:paraId="0378858D" w14:textId="77777777" w:rsidR="00895A23" w:rsidRDefault="00895A23" w:rsidP="00895A23">
      <w:pPr>
        <w:pStyle w:val="ListParagraph"/>
        <w:jc w:val="both"/>
      </w:pPr>
    </w:p>
    <w:p w14:paraId="41A81F8E" w14:textId="77777777" w:rsidR="00895A23" w:rsidRDefault="00895A23" w:rsidP="00895A23">
      <w:pPr>
        <w:pStyle w:val="ListParagraph"/>
        <w:numPr>
          <w:ilvl w:val="0"/>
          <w:numId w:val="11"/>
        </w:numPr>
        <w:jc w:val="both"/>
      </w:pPr>
      <w:r w:rsidRPr="002776BF">
        <w:rPr>
          <w:b/>
        </w:rPr>
        <w:t>Arrange meetings between parents (together or separately) and the staff to discuss pupils’ progress, and to enhance the collaboration between home and school.</w:t>
      </w:r>
      <w:r w:rsidRPr="00993218">
        <w:t xml:space="preserve"> This will help to monitor progress and to discuss also issues that might be related to pupils’ social life, such as </w:t>
      </w:r>
      <w:proofErr w:type="spellStart"/>
      <w:r w:rsidRPr="00993218">
        <w:t>marginalisation</w:t>
      </w:r>
      <w:proofErr w:type="spellEnd"/>
      <w:r w:rsidRPr="00993218">
        <w:t xml:space="preserve">, social interactions with peers, </w:t>
      </w:r>
      <w:proofErr w:type="spellStart"/>
      <w:r w:rsidRPr="00993218">
        <w:t>behaviour</w:t>
      </w:r>
      <w:proofErr w:type="spellEnd"/>
      <w:r w:rsidRPr="00993218">
        <w:t xml:space="preserve"> at home, and self-esteem.</w:t>
      </w:r>
    </w:p>
    <w:p w14:paraId="69CF604D" w14:textId="77777777" w:rsidR="00895A23" w:rsidRDefault="00895A23" w:rsidP="00895A23">
      <w:pPr>
        <w:pStyle w:val="ListParagraph"/>
        <w:jc w:val="both"/>
      </w:pPr>
    </w:p>
    <w:p w14:paraId="53AE6262" w14:textId="77777777" w:rsidR="00895A23" w:rsidRPr="00993218" w:rsidRDefault="00895A23" w:rsidP="00895A23">
      <w:pPr>
        <w:pStyle w:val="ListParagraph"/>
        <w:numPr>
          <w:ilvl w:val="0"/>
          <w:numId w:val="11"/>
        </w:numPr>
        <w:jc w:val="both"/>
      </w:pPr>
      <w:r w:rsidRPr="002776BF">
        <w:rPr>
          <w:b/>
        </w:rPr>
        <w:t>Provide school canteen discounts for pupils coming from single-parent families in cases where the family also faces economic difficulties.</w:t>
      </w:r>
      <w:r w:rsidRPr="00993218">
        <w:t xml:space="preserve"> These should be offered discreetly.</w:t>
      </w:r>
    </w:p>
    <w:p w14:paraId="64011F78" w14:textId="77777777" w:rsidR="00895A23" w:rsidRDefault="00895A23" w:rsidP="00895A23">
      <w:pPr>
        <w:jc w:val="both"/>
      </w:pPr>
    </w:p>
    <w:p w14:paraId="1A211E94" w14:textId="77777777" w:rsidR="00895A23" w:rsidRPr="00A76906" w:rsidRDefault="00895A23" w:rsidP="00895A23">
      <w:pPr>
        <w:jc w:val="both"/>
      </w:pPr>
    </w:p>
    <w:p w14:paraId="039EE165" w14:textId="77777777" w:rsidR="00895A23" w:rsidRPr="00895A23" w:rsidRDefault="00895A23" w:rsidP="00895A23">
      <w:pPr>
        <w:pStyle w:val="Heading3"/>
        <w:jc w:val="both"/>
        <w:rPr>
          <w:b/>
        </w:rPr>
      </w:pPr>
      <w:r w:rsidRPr="00895A23">
        <w:rPr>
          <w:b/>
        </w:rPr>
        <w:t>Supportive Literature</w:t>
      </w:r>
    </w:p>
    <w:p w14:paraId="01399A11" w14:textId="77777777" w:rsidR="00895A23" w:rsidRDefault="00895A23" w:rsidP="00895A23">
      <w:pPr>
        <w:jc w:val="both"/>
        <w:rPr>
          <w:b/>
        </w:rPr>
      </w:pPr>
    </w:p>
    <w:p w14:paraId="19D81E66" w14:textId="77777777" w:rsidR="00895A23" w:rsidRPr="009F3AFC" w:rsidRDefault="00895A23" w:rsidP="00895A23">
      <w:pPr>
        <w:jc w:val="both"/>
      </w:pPr>
      <w:r w:rsidRPr="009F3AFC">
        <w:rPr>
          <w:b/>
        </w:rPr>
        <w:t>Definition:</w:t>
      </w:r>
      <w:r w:rsidRPr="009F3AFC">
        <w:t xml:space="preserve"> A single parent is an uncoupled individual who shoulders most or all of the day-to-day responsibilities of raising a child or children. A mother is more often the primary caregiver in a single-parent family structure that has arisen due to death of the partner, divorce or unplanned pregnancy.</w:t>
      </w:r>
    </w:p>
    <w:p w14:paraId="1312E695" w14:textId="77777777" w:rsidR="00895A23" w:rsidRPr="009F3AFC" w:rsidRDefault="00895A23" w:rsidP="00895A23">
      <w:pPr>
        <w:jc w:val="both"/>
      </w:pPr>
    </w:p>
    <w:p w14:paraId="57249198" w14:textId="77777777" w:rsidR="00895A23" w:rsidRPr="009F3AFC" w:rsidRDefault="00895A23" w:rsidP="00895A23">
      <w:pPr>
        <w:jc w:val="both"/>
      </w:pPr>
      <w:r w:rsidRPr="009F3AFC">
        <w:t xml:space="preserve">Families play an important role in every society: “Generally, a family provides a child with opportunities to develop into a stable and independent person, for instance, through enabling the child to attend school. The future success of children thus greatly depends on the household they grow up in. Nevertheless, a child is not in the position to choose [her/his] own family and has to accept if its family is not capable of offering him or her the best opportunities” (Lange, </w:t>
      </w:r>
      <w:proofErr w:type="spellStart"/>
      <w:r w:rsidRPr="009F3AFC">
        <w:t>Dronkers</w:t>
      </w:r>
      <w:proofErr w:type="spellEnd"/>
      <w:r w:rsidRPr="009F3AFC">
        <w:t xml:space="preserve">, </w:t>
      </w:r>
      <w:proofErr w:type="spellStart"/>
      <w:proofErr w:type="gramStart"/>
      <w:r w:rsidRPr="009F3AFC">
        <w:t>Wolbers</w:t>
      </w:r>
      <w:proofErr w:type="spellEnd"/>
      <w:proofErr w:type="gramEnd"/>
      <w:r w:rsidRPr="009F3AFC">
        <w:t xml:space="preserve"> 2014-331).</w:t>
      </w:r>
    </w:p>
    <w:p w14:paraId="30F263E7" w14:textId="77777777" w:rsidR="00895A23" w:rsidRPr="009F3AFC" w:rsidRDefault="00895A23" w:rsidP="00895A23">
      <w:pPr>
        <w:jc w:val="both"/>
      </w:pPr>
    </w:p>
    <w:p w14:paraId="5DEF5175" w14:textId="77777777" w:rsidR="00895A23" w:rsidRPr="009F3AFC" w:rsidRDefault="00895A23" w:rsidP="00895A23">
      <w:pPr>
        <w:jc w:val="both"/>
      </w:pPr>
      <w:r w:rsidRPr="009F3AFC">
        <w:t>Disadvantages of growing up in single-parent families include:</w:t>
      </w:r>
    </w:p>
    <w:p w14:paraId="4114ECB7" w14:textId="77777777" w:rsidR="00895A23" w:rsidRPr="009F3AFC" w:rsidRDefault="00895A23" w:rsidP="00895A23">
      <w:pPr>
        <w:jc w:val="both"/>
      </w:pPr>
      <w:r w:rsidRPr="009F3AFC">
        <w:t xml:space="preserve">- </w:t>
      </w:r>
      <w:proofErr w:type="gramStart"/>
      <w:r w:rsidRPr="009F3AFC">
        <w:t>lower</w:t>
      </w:r>
      <w:proofErr w:type="gramEnd"/>
      <w:r w:rsidRPr="009F3AFC">
        <w:t xml:space="preserve"> educational attainment </w:t>
      </w:r>
    </w:p>
    <w:p w14:paraId="5ACA01F2" w14:textId="77777777" w:rsidR="00895A23" w:rsidRPr="009F3AFC" w:rsidRDefault="00895A23" w:rsidP="00895A23">
      <w:pPr>
        <w:jc w:val="both"/>
      </w:pPr>
      <w:r w:rsidRPr="009F3AFC">
        <w:lastRenderedPageBreak/>
        <w:t xml:space="preserve">- </w:t>
      </w:r>
      <w:proofErr w:type="gramStart"/>
      <w:r w:rsidRPr="009F3AFC">
        <w:t>greater</w:t>
      </w:r>
      <w:proofErr w:type="gramEnd"/>
      <w:r w:rsidRPr="009F3AFC">
        <w:t xml:space="preserve"> psychological distress  </w:t>
      </w:r>
    </w:p>
    <w:p w14:paraId="12B9761C" w14:textId="77777777" w:rsidR="00895A23" w:rsidRPr="009F3AFC" w:rsidRDefault="00895A23" w:rsidP="00895A23">
      <w:pPr>
        <w:jc w:val="both"/>
      </w:pPr>
      <w:r w:rsidRPr="009F3AFC">
        <w:t xml:space="preserve">- </w:t>
      </w:r>
      <w:proofErr w:type="gramStart"/>
      <w:r w:rsidRPr="009F3AFC">
        <w:t>poor</w:t>
      </w:r>
      <w:proofErr w:type="gramEnd"/>
      <w:r w:rsidRPr="009F3AFC">
        <w:t xml:space="preserve"> adult outcomes in areas such as employment, income, and marital status.</w:t>
      </w:r>
    </w:p>
    <w:p w14:paraId="6FF4D7CD" w14:textId="77777777" w:rsidR="00895A23" w:rsidRPr="009F3AFC" w:rsidRDefault="00895A23" w:rsidP="00895A23">
      <w:pPr>
        <w:jc w:val="both"/>
      </w:pPr>
      <w:r w:rsidRPr="009F3AFC">
        <w:t xml:space="preserve">[Reference: </w:t>
      </w:r>
      <w:proofErr w:type="spellStart"/>
      <w:r w:rsidRPr="009F3AFC">
        <w:t>Woessmann</w:t>
      </w:r>
      <w:proofErr w:type="spellEnd"/>
      <w:r w:rsidRPr="009F3AFC">
        <w:t>, 2015]</w:t>
      </w:r>
    </w:p>
    <w:p w14:paraId="1F07C631" w14:textId="77777777" w:rsidR="00895A23" w:rsidRPr="009F3AFC" w:rsidRDefault="00895A23" w:rsidP="00895A23">
      <w:pPr>
        <w:shd w:val="clear" w:color="auto" w:fill="FDFDFD"/>
        <w:jc w:val="both"/>
        <w:textAlignment w:val="baseline"/>
      </w:pPr>
    </w:p>
    <w:p w14:paraId="084AFCE0" w14:textId="77777777" w:rsidR="00895A23" w:rsidRPr="009F3AFC" w:rsidRDefault="00895A23" w:rsidP="00895A23">
      <w:pPr>
        <w:shd w:val="clear" w:color="auto" w:fill="FDFDFD"/>
        <w:jc w:val="both"/>
        <w:textAlignment w:val="baseline"/>
      </w:pPr>
      <w:r w:rsidRPr="009F3AFC">
        <w:t xml:space="preserve">Children of single-parent families face greater risks than those growing up in other types of families. Statistics suggest that children of single-parent families are three times more likely to drop out of high school than those from two-parent families. There are some obstacles hindering effective academic performance such as: </w:t>
      </w:r>
    </w:p>
    <w:p w14:paraId="3FD3E442" w14:textId="77777777" w:rsidR="00895A23" w:rsidRPr="009F3AFC" w:rsidRDefault="00895A23" w:rsidP="00895A23">
      <w:pPr>
        <w:numPr>
          <w:ilvl w:val="0"/>
          <w:numId w:val="8"/>
        </w:numPr>
        <w:shd w:val="clear" w:color="auto" w:fill="FFFFFF"/>
        <w:jc w:val="both"/>
      </w:pPr>
      <w:r w:rsidRPr="009F3AFC">
        <w:t>Emotional scarring left by separation that disrupts the child’s development and performance</w:t>
      </w:r>
    </w:p>
    <w:p w14:paraId="3EE88B5F" w14:textId="77777777" w:rsidR="00895A23" w:rsidRPr="009F3AFC" w:rsidRDefault="00895A23" w:rsidP="00895A23">
      <w:pPr>
        <w:numPr>
          <w:ilvl w:val="0"/>
          <w:numId w:val="8"/>
        </w:numPr>
        <w:shd w:val="clear" w:color="auto" w:fill="FFFFFF"/>
        <w:jc w:val="both"/>
      </w:pPr>
      <w:r w:rsidRPr="009F3AFC">
        <w:t>Absence of the other parent may interrupt a child’s natural growth and development</w:t>
      </w:r>
    </w:p>
    <w:p w14:paraId="7A379BB7" w14:textId="77777777" w:rsidR="00895A23" w:rsidRPr="009F3AFC" w:rsidRDefault="00895A23" w:rsidP="00895A23">
      <w:pPr>
        <w:numPr>
          <w:ilvl w:val="0"/>
          <w:numId w:val="8"/>
        </w:numPr>
        <w:shd w:val="clear" w:color="auto" w:fill="FFFFFF"/>
        <w:jc w:val="both"/>
      </w:pPr>
      <w:r w:rsidRPr="009F3AFC">
        <w:t>Children may be inadvertently forced to grow up as they take on the duties of the absent parent</w:t>
      </w:r>
    </w:p>
    <w:p w14:paraId="425DC460" w14:textId="77777777" w:rsidR="00895A23" w:rsidRPr="009F3AFC" w:rsidRDefault="00895A23" w:rsidP="00895A23">
      <w:pPr>
        <w:numPr>
          <w:ilvl w:val="0"/>
          <w:numId w:val="8"/>
        </w:numPr>
        <w:shd w:val="clear" w:color="auto" w:fill="FFFFFF"/>
        <w:jc w:val="both"/>
      </w:pPr>
      <w:r w:rsidRPr="009F3AFC">
        <w:t xml:space="preserve">Limited time and income become an issue as in how much time is focused on homework or whether money is spent to enjoy cultural activities  </w:t>
      </w:r>
    </w:p>
    <w:p w14:paraId="22436B52" w14:textId="77777777" w:rsidR="00895A23" w:rsidRPr="009F3AFC" w:rsidRDefault="00895A23" w:rsidP="00895A23">
      <w:pPr>
        <w:numPr>
          <w:ilvl w:val="0"/>
          <w:numId w:val="8"/>
        </w:numPr>
        <w:shd w:val="clear" w:color="auto" w:fill="FFFFFF"/>
        <w:jc w:val="both"/>
      </w:pPr>
      <w:r w:rsidRPr="009F3AFC">
        <w:t>Educational goals and aspirations may not be set as high.</w:t>
      </w:r>
    </w:p>
    <w:p w14:paraId="0F78F778" w14:textId="77777777" w:rsidR="00895A23" w:rsidRDefault="00895A23" w:rsidP="00895A23">
      <w:pPr>
        <w:jc w:val="both"/>
      </w:pPr>
    </w:p>
    <w:p w14:paraId="2EBA5F6E" w14:textId="77777777" w:rsidR="00895A23" w:rsidRDefault="00895A23" w:rsidP="00895A23">
      <w:pPr>
        <w:jc w:val="both"/>
      </w:pPr>
    </w:p>
    <w:p w14:paraId="3EEBD893" w14:textId="77777777" w:rsidR="00895A23" w:rsidRDefault="00895A23" w:rsidP="00895A23">
      <w:pPr>
        <w:jc w:val="both"/>
        <w:rPr>
          <w:b/>
          <w:color w:val="2E3B42" w:themeColor="accent2"/>
          <w:sz w:val="28"/>
          <w:szCs w:val="28"/>
        </w:rPr>
      </w:pPr>
      <w:r>
        <w:rPr>
          <w:b/>
          <w:color w:val="2E3B42" w:themeColor="accent2"/>
          <w:sz w:val="28"/>
          <w:szCs w:val="28"/>
        </w:rPr>
        <w:t>Useful websites</w:t>
      </w:r>
    </w:p>
    <w:p w14:paraId="78E06288" w14:textId="77777777" w:rsidR="00895A23" w:rsidRPr="009F3AFC" w:rsidRDefault="00895A23" w:rsidP="00895A23">
      <w:pPr>
        <w:jc w:val="both"/>
      </w:pPr>
    </w:p>
    <w:p w14:paraId="5330E128" w14:textId="77777777" w:rsidR="00895A23" w:rsidRPr="00811479" w:rsidRDefault="00895A23" w:rsidP="00895A23">
      <w:pPr>
        <w:rPr>
          <w:rFonts w:cs="Times New Roman"/>
          <w:lang w:val="en-GB"/>
        </w:rPr>
      </w:pPr>
      <w:r w:rsidRPr="009F3AFC">
        <w:rPr>
          <w:lang w:val="en-GB"/>
        </w:rPr>
        <w:t>Family Influence on Education:</w:t>
      </w:r>
    </w:p>
    <w:p w14:paraId="153AAF26" w14:textId="77777777" w:rsidR="00895A23" w:rsidRPr="009F3AFC" w:rsidRDefault="00895A23" w:rsidP="00895A23">
      <w:pPr>
        <w:rPr>
          <w:lang w:val="en-GB"/>
        </w:rPr>
      </w:pPr>
      <w:hyperlink r:id="rId14" w:history="1">
        <w:bookmarkStart w:id="2" w:name="_Toc355828834"/>
        <w:r w:rsidRPr="009F3AFC">
          <w:rPr>
            <w:rStyle w:val="Hyperlink"/>
            <w:b/>
            <w:sz w:val="16"/>
            <w:szCs w:val="24"/>
            <w:lang w:val="en-GB"/>
          </w:rPr>
          <w:t>https://www.insidehighered.com/news/2015/02/25/report-marks-growing-educational-disadvantage-children-single-parent-families</w:t>
        </w:r>
        <w:bookmarkEnd w:id="2"/>
      </w:hyperlink>
      <w:r w:rsidRPr="009F3AFC">
        <w:rPr>
          <w:lang w:val="en-GB"/>
        </w:rPr>
        <w:t xml:space="preserve"> </w:t>
      </w:r>
    </w:p>
    <w:p w14:paraId="075E02B3" w14:textId="77777777" w:rsidR="00895A23" w:rsidRPr="00811479" w:rsidRDefault="00895A23" w:rsidP="00895A23">
      <w:pPr>
        <w:rPr>
          <w:rFonts w:cs="Times New Roman"/>
          <w:lang w:val="en-GB"/>
        </w:rPr>
      </w:pPr>
      <w:r w:rsidRPr="009F3AFC">
        <w:rPr>
          <w:lang w:val="en-GB"/>
        </w:rPr>
        <w:t>Academic Achievement of Children in Single Parent Homes: A Critical Review:</w:t>
      </w:r>
    </w:p>
    <w:p w14:paraId="3C9A41DA" w14:textId="77777777" w:rsidR="00895A23" w:rsidRPr="009F3AFC" w:rsidRDefault="00895A23" w:rsidP="00895A23">
      <w:pPr>
        <w:rPr>
          <w:lang w:val="en-GB"/>
        </w:rPr>
      </w:pPr>
      <w:hyperlink r:id="rId15" w:history="1">
        <w:bookmarkStart w:id="3" w:name="_Toc355828835"/>
        <w:r w:rsidRPr="009F3AFC">
          <w:rPr>
            <w:rStyle w:val="Hyperlink"/>
            <w:b/>
            <w:sz w:val="16"/>
            <w:szCs w:val="24"/>
            <w:lang w:val="en-GB"/>
          </w:rPr>
          <w:t>http://scholarworks.wmich.edu/cgi/viewcontent.cgi?article=1044&amp;context=hilltopreview</w:t>
        </w:r>
        <w:bookmarkEnd w:id="3"/>
      </w:hyperlink>
      <w:r w:rsidRPr="009F3AFC">
        <w:rPr>
          <w:lang w:val="en-GB"/>
        </w:rPr>
        <w:t xml:space="preserve"> </w:t>
      </w:r>
    </w:p>
    <w:p w14:paraId="04DD2436" w14:textId="77777777" w:rsidR="00895A23" w:rsidRPr="00811479" w:rsidRDefault="00895A23" w:rsidP="00895A23">
      <w:pPr>
        <w:rPr>
          <w:rFonts w:cs="Times New Roman"/>
          <w:lang w:val="en-GB"/>
        </w:rPr>
      </w:pPr>
      <w:r w:rsidRPr="009F3AFC">
        <w:rPr>
          <w:lang w:val="en-GB"/>
        </w:rPr>
        <w:t xml:space="preserve">Teens </w:t>
      </w:r>
      <w:proofErr w:type="gramStart"/>
      <w:r w:rsidRPr="009F3AFC">
        <w:rPr>
          <w:lang w:val="en-GB"/>
        </w:rPr>
        <w:t>From</w:t>
      </w:r>
      <w:proofErr w:type="gramEnd"/>
      <w:r w:rsidRPr="009F3AFC">
        <w:rPr>
          <w:lang w:val="en-GB"/>
        </w:rPr>
        <w:t xml:space="preserve"> Single-Parent Families Leave School Earlier:</w:t>
      </w:r>
    </w:p>
    <w:p w14:paraId="32C2E131" w14:textId="77777777" w:rsidR="00895A23" w:rsidRPr="009F3AFC" w:rsidRDefault="00895A23" w:rsidP="00895A23">
      <w:pPr>
        <w:rPr>
          <w:lang w:val="en-GB"/>
        </w:rPr>
      </w:pPr>
      <w:hyperlink r:id="rId16" w:history="1">
        <w:r w:rsidRPr="009F3AFC">
          <w:rPr>
            <w:rStyle w:val="Hyperlink"/>
            <w:b/>
            <w:sz w:val="16"/>
            <w:szCs w:val="24"/>
            <w:lang w:val="en-GB"/>
          </w:rPr>
          <w:t>http://www.nyu.edu/about/news-publications/news/2015/february/teens-from-single-parent-families-leave-school-earlier.html</w:t>
        </w:r>
      </w:hyperlink>
      <w:r w:rsidRPr="009F3AFC">
        <w:rPr>
          <w:lang w:val="en-GB"/>
        </w:rPr>
        <w:t xml:space="preserve"> </w:t>
      </w:r>
    </w:p>
    <w:p w14:paraId="7945E9C4" w14:textId="77777777" w:rsidR="00895A23" w:rsidRDefault="00895A23" w:rsidP="00895A23">
      <w:pPr>
        <w:rPr>
          <w:lang w:val="en-GB"/>
        </w:rPr>
      </w:pPr>
    </w:p>
    <w:p w14:paraId="0A2603A9" w14:textId="77777777" w:rsidR="00895A23" w:rsidRPr="009F3AFC" w:rsidRDefault="00895A23" w:rsidP="00895A23">
      <w:pPr>
        <w:pStyle w:val="Default"/>
        <w:jc w:val="both"/>
        <w:rPr>
          <w:rFonts w:cs="Arial"/>
          <w:sz w:val="16"/>
          <w:lang w:val="en-GB"/>
        </w:rPr>
      </w:pPr>
    </w:p>
    <w:p w14:paraId="6F671CD2" w14:textId="77777777" w:rsidR="00895A23" w:rsidRDefault="00895A23" w:rsidP="00895A23">
      <w:pPr>
        <w:jc w:val="both"/>
        <w:rPr>
          <w:rFonts w:eastAsia="Times New Roman"/>
          <w:b/>
          <w:i/>
          <w:sz w:val="24"/>
          <w:szCs w:val="24"/>
          <w:lang w:val="en-GB" w:eastAsia="el-GR"/>
        </w:rPr>
      </w:pPr>
      <w:r w:rsidRPr="009F3AFC">
        <w:rPr>
          <w:rFonts w:eastAsia="Times New Roman"/>
          <w:b/>
          <w:i/>
          <w:sz w:val="24"/>
          <w:szCs w:val="24"/>
          <w:lang w:val="en-GB" w:eastAsia="el-GR"/>
        </w:rPr>
        <w:t>References</w:t>
      </w:r>
    </w:p>
    <w:p w14:paraId="61C9877E" w14:textId="77777777" w:rsidR="00895A23" w:rsidRPr="009F3AFC" w:rsidRDefault="00895A23" w:rsidP="00895A23">
      <w:pPr>
        <w:jc w:val="both"/>
        <w:rPr>
          <w:rFonts w:eastAsia="Times New Roman"/>
          <w:b/>
          <w:i/>
          <w:sz w:val="24"/>
          <w:szCs w:val="24"/>
          <w:lang w:val="en-GB" w:eastAsia="el-GR"/>
        </w:rPr>
      </w:pPr>
    </w:p>
    <w:p w14:paraId="0B5FD97F" w14:textId="77777777" w:rsidR="00895A23" w:rsidRDefault="00895A23" w:rsidP="00895A23">
      <w:pPr>
        <w:jc w:val="both"/>
        <w:rPr>
          <w:rFonts w:asciiTheme="majorHAnsi" w:hAnsiTheme="majorHAnsi"/>
          <w:sz w:val="16"/>
          <w:szCs w:val="24"/>
          <w:lang w:val="en-GB"/>
        </w:rPr>
      </w:pPr>
      <w:proofErr w:type="spellStart"/>
      <w:r w:rsidRPr="009F3AFC">
        <w:rPr>
          <w:rFonts w:asciiTheme="majorHAnsi" w:hAnsiTheme="majorHAnsi"/>
          <w:sz w:val="16"/>
          <w:szCs w:val="24"/>
          <w:lang w:val="en-GB"/>
        </w:rPr>
        <w:t>Creemers</w:t>
      </w:r>
      <w:proofErr w:type="spellEnd"/>
      <w:r w:rsidRPr="009F3AFC">
        <w:rPr>
          <w:rFonts w:asciiTheme="majorHAnsi" w:hAnsiTheme="majorHAnsi"/>
          <w:sz w:val="16"/>
          <w:szCs w:val="24"/>
          <w:lang w:val="en-GB"/>
        </w:rPr>
        <w:t xml:space="preserve">, B. P. M., </w:t>
      </w:r>
      <w:proofErr w:type="spellStart"/>
      <w:r w:rsidRPr="009F3AFC">
        <w:rPr>
          <w:rFonts w:asciiTheme="majorHAnsi" w:hAnsiTheme="majorHAnsi"/>
          <w:sz w:val="16"/>
          <w:szCs w:val="24"/>
          <w:lang w:val="en-GB"/>
        </w:rPr>
        <w:t>Kyriakides</w:t>
      </w:r>
      <w:proofErr w:type="spellEnd"/>
      <w:r w:rsidRPr="009F3AFC">
        <w:rPr>
          <w:rFonts w:asciiTheme="majorHAnsi" w:hAnsiTheme="majorHAnsi"/>
          <w:sz w:val="16"/>
          <w:szCs w:val="24"/>
          <w:lang w:val="en-GB"/>
        </w:rPr>
        <w:t>, L., &amp; Sammons, P. (2010). Methodological advances in educational effectiveness research. Abingdon, UK: Routledge.</w:t>
      </w:r>
    </w:p>
    <w:p w14:paraId="7727A61D" w14:textId="77777777" w:rsidR="00895A23" w:rsidRPr="009F3AFC" w:rsidRDefault="00895A23" w:rsidP="00895A23">
      <w:pPr>
        <w:jc w:val="both"/>
        <w:rPr>
          <w:rFonts w:asciiTheme="majorHAnsi" w:hAnsiTheme="majorHAnsi"/>
          <w:sz w:val="16"/>
          <w:szCs w:val="24"/>
          <w:lang w:val="en-GB"/>
        </w:rPr>
      </w:pPr>
    </w:p>
    <w:p w14:paraId="471CA397" w14:textId="77777777" w:rsidR="00895A23" w:rsidRDefault="00895A23" w:rsidP="00895A23">
      <w:pPr>
        <w:jc w:val="both"/>
        <w:rPr>
          <w:rFonts w:asciiTheme="majorHAnsi" w:hAnsiTheme="majorHAnsi"/>
          <w:sz w:val="16"/>
          <w:szCs w:val="24"/>
          <w:lang w:val="en-GB"/>
        </w:rPr>
      </w:pPr>
      <w:proofErr w:type="spellStart"/>
      <w:r w:rsidRPr="009F3AFC">
        <w:rPr>
          <w:rFonts w:asciiTheme="majorHAnsi" w:hAnsiTheme="majorHAnsi"/>
          <w:sz w:val="16"/>
          <w:szCs w:val="24"/>
          <w:lang w:val="en-GB"/>
        </w:rPr>
        <w:t>Dronkers</w:t>
      </w:r>
      <w:proofErr w:type="spellEnd"/>
      <w:r w:rsidRPr="009F3AFC">
        <w:rPr>
          <w:rFonts w:asciiTheme="majorHAnsi" w:hAnsiTheme="majorHAnsi"/>
          <w:sz w:val="16"/>
          <w:szCs w:val="24"/>
          <w:lang w:val="en-GB"/>
        </w:rPr>
        <w:t xml:space="preserve">, J. (2010). Features of educational systems as factors in the creation of unequal educational outcomes. In J. </w:t>
      </w:r>
      <w:proofErr w:type="spellStart"/>
      <w:r w:rsidRPr="009F3AFC">
        <w:rPr>
          <w:rFonts w:asciiTheme="majorHAnsi" w:hAnsiTheme="majorHAnsi"/>
          <w:sz w:val="16"/>
          <w:szCs w:val="24"/>
          <w:lang w:val="en-GB"/>
        </w:rPr>
        <w:t>Dronkers</w:t>
      </w:r>
      <w:proofErr w:type="spellEnd"/>
      <w:r w:rsidRPr="009F3AFC">
        <w:rPr>
          <w:rFonts w:asciiTheme="majorHAnsi" w:hAnsiTheme="majorHAnsi"/>
          <w:sz w:val="16"/>
          <w:szCs w:val="24"/>
          <w:lang w:val="en-GB"/>
        </w:rPr>
        <w:t xml:space="preserve"> (Ed.), Quality and inequality of education: Cross-national perspectives.</w:t>
      </w:r>
    </w:p>
    <w:p w14:paraId="30BCB7D7" w14:textId="77777777" w:rsidR="00895A23" w:rsidRPr="009F3AFC" w:rsidRDefault="00895A23" w:rsidP="00895A23">
      <w:pPr>
        <w:jc w:val="both"/>
        <w:rPr>
          <w:rFonts w:asciiTheme="majorHAnsi" w:hAnsiTheme="majorHAnsi"/>
          <w:sz w:val="16"/>
          <w:szCs w:val="24"/>
          <w:lang w:val="en-GB"/>
        </w:rPr>
      </w:pPr>
    </w:p>
    <w:p w14:paraId="52E580BB" w14:textId="77777777" w:rsidR="00895A23" w:rsidRDefault="00895A23" w:rsidP="00895A23">
      <w:pPr>
        <w:jc w:val="both"/>
        <w:rPr>
          <w:rFonts w:asciiTheme="majorHAnsi" w:hAnsiTheme="majorHAnsi"/>
          <w:sz w:val="16"/>
          <w:szCs w:val="24"/>
          <w:lang w:val="en-GB"/>
        </w:rPr>
      </w:pPr>
      <w:r w:rsidRPr="009F3AFC">
        <w:rPr>
          <w:rFonts w:asciiTheme="majorHAnsi" w:hAnsiTheme="majorHAnsi"/>
          <w:sz w:val="16"/>
          <w:szCs w:val="24"/>
          <w:lang w:val="en-GB"/>
        </w:rPr>
        <w:t>Frisco, M. L., Muller C., &amp; Frank, K. (2007). Parents’ union dissolution and adolescents’ school performance: Comparing methodological approaches. Journal of Marriage and Family</w:t>
      </w:r>
    </w:p>
    <w:p w14:paraId="498866AA" w14:textId="77777777" w:rsidR="00895A23" w:rsidRPr="009F3AFC" w:rsidRDefault="00895A23" w:rsidP="00895A23">
      <w:pPr>
        <w:jc w:val="both"/>
        <w:rPr>
          <w:rFonts w:asciiTheme="majorHAnsi" w:eastAsia="Times New Roman" w:hAnsiTheme="majorHAnsi"/>
          <w:color w:val="FF0000"/>
          <w:sz w:val="16"/>
          <w:szCs w:val="24"/>
          <w:lang w:val="en-GB" w:eastAsia="el-GR"/>
        </w:rPr>
      </w:pPr>
    </w:p>
    <w:p w14:paraId="10D774B5" w14:textId="77777777" w:rsidR="00895A23" w:rsidRDefault="00895A23" w:rsidP="00895A23">
      <w:pPr>
        <w:jc w:val="both"/>
        <w:rPr>
          <w:rFonts w:asciiTheme="majorHAnsi" w:hAnsiTheme="majorHAnsi"/>
          <w:sz w:val="16"/>
          <w:szCs w:val="24"/>
          <w:lang w:val="en-GB"/>
        </w:rPr>
      </w:pPr>
      <w:proofErr w:type="spellStart"/>
      <w:r w:rsidRPr="009F3AFC">
        <w:rPr>
          <w:rFonts w:asciiTheme="majorHAnsi" w:hAnsiTheme="majorHAnsi"/>
          <w:sz w:val="16"/>
          <w:szCs w:val="24"/>
          <w:lang w:val="en-GB"/>
        </w:rPr>
        <w:t>Rindermann</w:t>
      </w:r>
      <w:proofErr w:type="spellEnd"/>
      <w:r w:rsidRPr="009F3AFC">
        <w:rPr>
          <w:rFonts w:asciiTheme="majorHAnsi" w:hAnsiTheme="majorHAnsi"/>
          <w:sz w:val="16"/>
          <w:szCs w:val="24"/>
          <w:lang w:val="en-GB"/>
        </w:rPr>
        <w:t xml:space="preserve">, H., &amp; </w:t>
      </w:r>
      <w:proofErr w:type="spellStart"/>
      <w:r w:rsidRPr="009F3AFC">
        <w:rPr>
          <w:rFonts w:asciiTheme="majorHAnsi" w:hAnsiTheme="majorHAnsi"/>
          <w:sz w:val="16"/>
          <w:szCs w:val="24"/>
          <w:lang w:val="en-GB"/>
        </w:rPr>
        <w:t>Ceci</w:t>
      </w:r>
      <w:proofErr w:type="spellEnd"/>
      <w:r w:rsidRPr="009F3AFC">
        <w:rPr>
          <w:rFonts w:asciiTheme="majorHAnsi" w:hAnsiTheme="majorHAnsi"/>
          <w:sz w:val="16"/>
          <w:szCs w:val="24"/>
          <w:lang w:val="en-GB"/>
        </w:rPr>
        <w:t>, S. J. (2009). Educational policy and country outcomes in international cognitive competence. Perspectives on Psychological Science</w:t>
      </w:r>
    </w:p>
    <w:p w14:paraId="34A4FB47" w14:textId="77777777" w:rsidR="00895A23" w:rsidRPr="009F3AFC" w:rsidRDefault="00895A23" w:rsidP="00895A23">
      <w:pPr>
        <w:jc w:val="both"/>
        <w:rPr>
          <w:rFonts w:asciiTheme="majorHAnsi" w:eastAsia="Times New Roman" w:hAnsiTheme="majorHAnsi"/>
          <w:color w:val="FF0000"/>
          <w:sz w:val="16"/>
          <w:szCs w:val="24"/>
          <w:lang w:val="en-GB" w:eastAsia="el-GR"/>
        </w:rPr>
      </w:pPr>
    </w:p>
    <w:p w14:paraId="38489D1F" w14:textId="77777777" w:rsidR="00895A23" w:rsidRDefault="00895A23" w:rsidP="00895A23">
      <w:pPr>
        <w:jc w:val="both"/>
        <w:rPr>
          <w:rFonts w:asciiTheme="majorHAnsi" w:eastAsia="Times New Roman" w:hAnsiTheme="majorHAnsi"/>
          <w:sz w:val="16"/>
          <w:szCs w:val="24"/>
          <w:lang w:val="en-GB" w:eastAsia="fr-FR"/>
        </w:rPr>
      </w:pPr>
      <w:proofErr w:type="spellStart"/>
      <w:r w:rsidRPr="009F3AFC">
        <w:rPr>
          <w:rFonts w:asciiTheme="majorHAnsi" w:hAnsiTheme="majorHAnsi"/>
          <w:sz w:val="16"/>
          <w:szCs w:val="24"/>
          <w:lang w:val="en-GB"/>
        </w:rPr>
        <w:t>Marloes</w:t>
      </w:r>
      <w:proofErr w:type="spellEnd"/>
      <w:r w:rsidRPr="009F3AFC">
        <w:rPr>
          <w:rFonts w:asciiTheme="majorHAnsi" w:hAnsiTheme="majorHAnsi"/>
          <w:sz w:val="16"/>
          <w:szCs w:val="24"/>
          <w:lang w:val="en-GB"/>
        </w:rPr>
        <w:t xml:space="preserve"> de Lange, </w:t>
      </w:r>
      <w:proofErr w:type="spellStart"/>
      <w:r w:rsidRPr="009F3AFC">
        <w:rPr>
          <w:rFonts w:asciiTheme="majorHAnsi" w:hAnsiTheme="majorHAnsi"/>
          <w:sz w:val="16"/>
          <w:szCs w:val="24"/>
          <w:lang w:val="en-GB"/>
        </w:rPr>
        <w:t>Jaap</w:t>
      </w:r>
      <w:proofErr w:type="spellEnd"/>
      <w:r w:rsidRPr="009F3AFC">
        <w:rPr>
          <w:rFonts w:asciiTheme="majorHAnsi" w:hAnsiTheme="majorHAnsi"/>
          <w:sz w:val="16"/>
          <w:szCs w:val="24"/>
          <w:lang w:val="en-GB"/>
        </w:rPr>
        <w:t xml:space="preserve"> </w:t>
      </w:r>
      <w:proofErr w:type="spellStart"/>
      <w:r w:rsidRPr="009F3AFC">
        <w:rPr>
          <w:rFonts w:asciiTheme="majorHAnsi" w:hAnsiTheme="majorHAnsi"/>
          <w:sz w:val="16"/>
          <w:szCs w:val="24"/>
          <w:lang w:val="en-GB"/>
        </w:rPr>
        <w:t>Dronkers</w:t>
      </w:r>
      <w:proofErr w:type="spellEnd"/>
      <w:r w:rsidRPr="009F3AFC">
        <w:rPr>
          <w:rFonts w:asciiTheme="majorHAnsi" w:hAnsiTheme="majorHAnsi"/>
          <w:sz w:val="16"/>
          <w:szCs w:val="24"/>
          <w:lang w:val="en-GB"/>
        </w:rPr>
        <w:t xml:space="preserve">, Maarten H. J. </w:t>
      </w:r>
      <w:proofErr w:type="spellStart"/>
      <w:r w:rsidRPr="009F3AFC">
        <w:rPr>
          <w:rFonts w:asciiTheme="majorHAnsi" w:hAnsiTheme="majorHAnsi"/>
          <w:sz w:val="16"/>
          <w:szCs w:val="24"/>
          <w:lang w:val="en-GB"/>
        </w:rPr>
        <w:t>Wolbers</w:t>
      </w:r>
      <w:proofErr w:type="spellEnd"/>
      <w:r w:rsidRPr="009F3AFC">
        <w:rPr>
          <w:rFonts w:asciiTheme="majorHAnsi" w:eastAsia="Times New Roman" w:hAnsiTheme="majorHAnsi"/>
          <w:color w:val="FF0000"/>
          <w:sz w:val="16"/>
          <w:szCs w:val="24"/>
          <w:lang w:val="en-GB" w:eastAsia="el-GR"/>
        </w:rPr>
        <w:t xml:space="preserve">, </w:t>
      </w:r>
      <w:r w:rsidRPr="009F3AFC">
        <w:rPr>
          <w:rFonts w:asciiTheme="majorHAnsi" w:eastAsia="Times New Roman" w:hAnsiTheme="majorHAnsi"/>
          <w:sz w:val="16"/>
          <w:szCs w:val="24"/>
          <w:lang w:val="en-GB" w:eastAsia="fr-FR"/>
        </w:rPr>
        <w:t>Single-parent family forms and children’s educational performance in a comparative perspective: effects of school’s share of single-parent families, in School Effectiveness and School Improvement, 2014, Vol. 25, No. 3, 329–350</w:t>
      </w:r>
    </w:p>
    <w:p w14:paraId="54C08F4B" w14:textId="77777777" w:rsidR="00895A23" w:rsidRPr="009F3AFC" w:rsidRDefault="00895A23" w:rsidP="00895A23">
      <w:pPr>
        <w:jc w:val="both"/>
        <w:rPr>
          <w:rFonts w:asciiTheme="majorHAnsi" w:eastAsia="Times New Roman" w:hAnsiTheme="majorHAnsi"/>
          <w:color w:val="FF0000"/>
          <w:sz w:val="16"/>
          <w:szCs w:val="24"/>
          <w:lang w:val="en-GB" w:eastAsia="el-GR"/>
        </w:rPr>
      </w:pPr>
    </w:p>
    <w:p w14:paraId="7A4612B3" w14:textId="77777777" w:rsidR="00895A23" w:rsidRDefault="00895A23" w:rsidP="00895A23">
      <w:pPr>
        <w:jc w:val="both"/>
        <w:rPr>
          <w:rStyle w:val="Emphasis"/>
          <w:rFonts w:asciiTheme="majorHAnsi" w:hAnsiTheme="majorHAnsi"/>
          <w:sz w:val="16"/>
          <w:szCs w:val="24"/>
          <w:lang w:val="en-GB"/>
        </w:rPr>
      </w:pPr>
      <w:proofErr w:type="spellStart"/>
      <w:r w:rsidRPr="009F3AFC">
        <w:rPr>
          <w:rFonts w:asciiTheme="majorHAnsi" w:hAnsiTheme="majorHAnsi"/>
          <w:sz w:val="16"/>
          <w:szCs w:val="24"/>
          <w:lang w:val="en-GB"/>
        </w:rPr>
        <w:t>Ludger</w:t>
      </w:r>
      <w:proofErr w:type="spellEnd"/>
      <w:r w:rsidRPr="009F3AFC">
        <w:rPr>
          <w:rFonts w:asciiTheme="majorHAnsi" w:hAnsiTheme="majorHAnsi"/>
          <w:sz w:val="16"/>
          <w:szCs w:val="24"/>
          <w:lang w:val="en-GB"/>
        </w:rPr>
        <w:t xml:space="preserve"> </w:t>
      </w:r>
      <w:proofErr w:type="spellStart"/>
      <w:r w:rsidRPr="009F3AFC">
        <w:rPr>
          <w:rFonts w:asciiTheme="majorHAnsi" w:hAnsiTheme="majorHAnsi"/>
          <w:sz w:val="16"/>
          <w:szCs w:val="24"/>
          <w:lang w:val="en-GB"/>
        </w:rPr>
        <w:t>Woessmann</w:t>
      </w:r>
      <w:proofErr w:type="spellEnd"/>
      <w:r w:rsidRPr="009F3AFC">
        <w:rPr>
          <w:rFonts w:asciiTheme="majorHAnsi" w:hAnsiTheme="majorHAnsi"/>
          <w:sz w:val="16"/>
          <w:szCs w:val="24"/>
          <w:lang w:val="en-GB"/>
        </w:rPr>
        <w:t xml:space="preserve"> (2015), U.S. Students from Two-Parent Families Achieve a Grade Level Higher than Peers from Single-Parent Families, Exte</w:t>
      </w:r>
      <w:r>
        <w:rPr>
          <w:rFonts w:asciiTheme="majorHAnsi" w:hAnsiTheme="majorHAnsi"/>
          <w:sz w:val="16"/>
          <w:szCs w:val="24"/>
          <w:lang w:val="en-GB"/>
        </w:rPr>
        <w:t>rnal Relations, (707) 332-1184.</w:t>
      </w:r>
    </w:p>
    <w:p w14:paraId="6D4850CA" w14:textId="77777777" w:rsidR="00895A23" w:rsidRPr="009F3AFC" w:rsidRDefault="00895A23" w:rsidP="00895A23">
      <w:pPr>
        <w:jc w:val="both"/>
        <w:rPr>
          <w:rStyle w:val="Emphasis"/>
        </w:rPr>
      </w:pPr>
      <w:proofErr w:type="spellStart"/>
      <w:proofErr w:type="gramStart"/>
      <w:r w:rsidRPr="009F3AFC">
        <w:rPr>
          <w:rStyle w:val="Emphasis"/>
          <w:rFonts w:asciiTheme="majorHAnsi" w:hAnsiTheme="majorHAnsi"/>
          <w:sz w:val="16"/>
          <w:szCs w:val="24"/>
          <w:lang w:val="en-GB"/>
        </w:rPr>
        <w:t>tion</w:t>
      </w:r>
      <w:proofErr w:type="spellEnd"/>
      <w:proofErr w:type="gramEnd"/>
      <w:r w:rsidRPr="009F3AFC">
        <w:rPr>
          <w:rStyle w:val="Emphasis"/>
          <w:rFonts w:asciiTheme="majorHAnsi" w:hAnsiTheme="majorHAnsi"/>
          <w:sz w:val="16"/>
          <w:szCs w:val="24"/>
          <w:lang w:val="en-GB"/>
        </w:rPr>
        <w:t xml:space="preserve"> Next.</w:t>
      </w:r>
    </w:p>
    <w:p w14:paraId="0AEFA356" w14:textId="7EB3019B" w:rsidR="00895A23" w:rsidRPr="00895A23" w:rsidRDefault="00895A23" w:rsidP="00895A23">
      <w:pPr>
        <w:jc w:val="both"/>
        <w:rPr>
          <w:rFonts w:asciiTheme="majorHAnsi" w:hAnsiTheme="majorHAnsi"/>
          <w:sz w:val="16"/>
          <w:lang w:val="en-GB"/>
        </w:rPr>
      </w:pPr>
      <w:r w:rsidRPr="009F3AFC">
        <w:rPr>
          <w:rStyle w:val="a"/>
          <w:rFonts w:asciiTheme="majorHAnsi" w:hAnsiTheme="majorHAnsi"/>
          <w:sz w:val="16"/>
          <w:lang w:val="en-GB"/>
        </w:rPr>
        <w:t xml:space="preserve">Patrick B. </w:t>
      </w:r>
      <w:proofErr w:type="spellStart"/>
      <w:r w:rsidRPr="009F3AFC">
        <w:rPr>
          <w:rStyle w:val="a"/>
          <w:rFonts w:asciiTheme="majorHAnsi" w:hAnsiTheme="majorHAnsi"/>
          <w:sz w:val="16"/>
          <w:lang w:val="en-GB"/>
        </w:rPr>
        <w:t>Kapuwa</w:t>
      </w:r>
      <w:proofErr w:type="spellEnd"/>
      <w:r w:rsidRPr="009F3AFC">
        <w:rPr>
          <w:rStyle w:val="a"/>
          <w:rFonts w:asciiTheme="majorHAnsi" w:hAnsiTheme="majorHAnsi"/>
          <w:sz w:val="16"/>
          <w:lang w:val="en-GB"/>
        </w:rPr>
        <w:t xml:space="preserve"> (2015), Single Parenting and Academic Performance of Children in Primary Schools in Sierra Leone, Research Journal of Commerce and Behavioural Science, </w:t>
      </w:r>
      <w:r w:rsidRPr="009F3AFC">
        <w:rPr>
          <w:rStyle w:val="l"/>
          <w:rFonts w:asciiTheme="majorHAnsi" w:hAnsiTheme="majorHAnsi"/>
          <w:sz w:val="16"/>
          <w:szCs w:val="24"/>
          <w:lang w:val="en-GB"/>
        </w:rPr>
        <w:t>Volume: 04, Number: 03.</w:t>
      </w:r>
    </w:p>
    <w:p w14:paraId="5F1D2C56" w14:textId="77777777" w:rsidR="00891D6E" w:rsidRDefault="00891D6E" w:rsidP="00895A23">
      <w:pPr>
        <w:pStyle w:val="Heading1"/>
      </w:pPr>
    </w:p>
    <w:sectPr w:rsidR="00891D6E" w:rsidSect="00C370A6">
      <w:headerReference w:type="default" r:id="rId17"/>
      <w:footerReference w:type="default" r:id="rId18"/>
      <w:pgSz w:w="11900" w:h="16840"/>
      <w:pgMar w:top="2127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4C72EE" w14:textId="77777777" w:rsidR="00200182" w:rsidRDefault="00200182" w:rsidP="00A66B13">
      <w:r>
        <w:separator/>
      </w:r>
    </w:p>
  </w:endnote>
  <w:endnote w:type="continuationSeparator" w:id="0">
    <w:p w14:paraId="168E3C77" w14:textId="77777777" w:rsidR="00200182" w:rsidRDefault="00200182" w:rsidP="00A66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77DC86" w14:textId="4F882515" w:rsidR="00590AAC" w:rsidRDefault="00590AAC">
    <w:pPr>
      <w:pStyle w:val="Footer"/>
    </w:pPr>
    <w:r>
      <w:rPr>
        <w:noProof/>
        <w:lang w:val="el-GR" w:eastAsia="el-GR"/>
      </w:rPr>
      <w:drawing>
        <wp:anchor distT="0" distB="0" distL="114300" distR="114300" simplePos="0" relativeHeight="251662848" behindDoc="0" locked="0" layoutInCell="1" allowOverlap="1" wp14:anchorId="4F604435" wp14:editId="0EFF7B2C">
          <wp:simplePos x="0" y="0"/>
          <wp:positionH relativeFrom="column">
            <wp:posOffset>816626</wp:posOffset>
          </wp:positionH>
          <wp:positionV relativeFrom="paragraph">
            <wp:posOffset>619777</wp:posOffset>
          </wp:positionV>
          <wp:extent cx="7234555" cy="372110"/>
          <wp:effectExtent l="0" t="0" r="4445" b="8890"/>
          <wp:wrapNone/>
          <wp:docPr id="11" name="Picture 11" descr="Macintosh HD:Users:cardetmac:Desktop:CARDET:FYSF:templates:fysf-disclaimer-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acintosh HD:Users:cardetmac:Desktop:CARDET:FYSF:templates:fysf-disclaimer-0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4555" cy="372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5D9645" w14:textId="57936A2F" w:rsidR="001A7EA7" w:rsidRDefault="00895A23" w:rsidP="00A66B13">
    <w:pPr>
      <w:pStyle w:val="Footer"/>
    </w:pPr>
    <w:r>
      <w:rPr>
        <w:noProof/>
        <w:lang w:val="el-GR" w:eastAsia="el-GR"/>
      </w:rPr>
      <w:drawing>
        <wp:anchor distT="0" distB="0" distL="114300" distR="114300" simplePos="0" relativeHeight="251667968" behindDoc="0" locked="0" layoutInCell="1" allowOverlap="1" wp14:anchorId="72A0799E" wp14:editId="15DCED97">
          <wp:simplePos x="0" y="0"/>
          <wp:positionH relativeFrom="column">
            <wp:posOffset>-736600</wp:posOffset>
          </wp:positionH>
          <wp:positionV relativeFrom="paragraph">
            <wp:posOffset>-224790</wp:posOffset>
          </wp:positionV>
          <wp:extent cx="7196455" cy="643255"/>
          <wp:effectExtent l="0" t="0" r="0" b="0"/>
          <wp:wrapNone/>
          <wp:docPr id="3" name="Picture 3" descr="discla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iscla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6455" cy="6432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A1F4B9" w14:textId="77777777" w:rsidR="00200182" w:rsidRDefault="00200182" w:rsidP="00A66B13">
      <w:r>
        <w:separator/>
      </w:r>
    </w:p>
  </w:footnote>
  <w:footnote w:type="continuationSeparator" w:id="0">
    <w:p w14:paraId="35650E84" w14:textId="77777777" w:rsidR="00200182" w:rsidRDefault="00200182" w:rsidP="00A66B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63BD6D" w14:textId="77777777" w:rsidR="001A7EA7" w:rsidRDefault="001A7EA7" w:rsidP="00A66B13">
    <w:pPr>
      <w:pStyle w:val="Header"/>
      <w:rPr>
        <w:noProof/>
      </w:rPr>
    </w:pPr>
  </w:p>
  <w:p w14:paraId="7566BC1C" w14:textId="77777777" w:rsidR="001A7EA7" w:rsidRPr="00891D6E" w:rsidRDefault="001A7EA7" w:rsidP="00A66B1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F6D224" w14:textId="39219EA0" w:rsidR="001A7EA7" w:rsidRDefault="00895A23" w:rsidP="00A66B13">
    <w:pPr>
      <w:pStyle w:val="Header"/>
      <w:rPr>
        <w:caps/>
        <w:noProof/>
        <w:color w:val="00577E"/>
      </w:rPr>
    </w:pPr>
    <w:r>
      <w:rPr>
        <w:noProof/>
        <w:lang w:val="el-GR" w:eastAsia="el-GR"/>
      </w:rPr>
      <w:drawing>
        <wp:anchor distT="0" distB="0" distL="114300" distR="114300" simplePos="0" relativeHeight="251670016" behindDoc="0" locked="0" layoutInCell="1" allowOverlap="1" wp14:anchorId="0749AD16" wp14:editId="276A6E99">
          <wp:simplePos x="0" y="0"/>
          <wp:positionH relativeFrom="column">
            <wp:posOffset>0</wp:posOffset>
          </wp:positionH>
          <wp:positionV relativeFrom="paragraph">
            <wp:posOffset>-127000</wp:posOffset>
          </wp:positionV>
          <wp:extent cx="1377315" cy="544195"/>
          <wp:effectExtent l="0" t="0" r="0" b="8255"/>
          <wp:wrapNone/>
          <wp:docPr id="4" name="Picture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7315" cy="5441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086B" w:rsidRPr="0040086B">
      <w:rPr>
        <w:caps/>
        <w:noProof/>
        <w:color w:val="00577E"/>
        <w:lang w:val="el-GR" w:eastAsia="el-GR"/>
      </w:rPr>
      <mc:AlternateContent>
        <mc:Choice Requires="wps">
          <w:drawing>
            <wp:anchor distT="45720" distB="45720" distL="114300" distR="114300" simplePos="0" relativeHeight="251672064" behindDoc="0" locked="0" layoutInCell="1" allowOverlap="1" wp14:anchorId="5618CB41" wp14:editId="5C0C9D8B">
              <wp:simplePos x="0" y="0"/>
              <wp:positionH relativeFrom="column">
                <wp:posOffset>2469507</wp:posOffset>
              </wp:positionH>
              <wp:positionV relativeFrom="paragraph">
                <wp:posOffset>-34035</wp:posOffset>
              </wp:positionV>
              <wp:extent cx="3669030" cy="1404620"/>
              <wp:effectExtent l="0" t="0" r="0" b="190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690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398E23" w14:textId="3FC1BD38" w:rsidR="0040086B" w:rsidRPr="0040086B" w:rsidRDefault="0040086B" w:rsidP="0040086B">
                          <w:pPr>
                            <w:jc w:val="right"/>
                            <w:rPr>
                              <w:b/>
                              <w:color w:val="2E3B42" w:themeColor="accent2"/>
                              <w:sz w:val="28"/>
                              <w:szCs w:val="28"/>
                            </w:rPr>
                          </w:pPr>
                          <w:r w:rsidRPr="0040086B">
                            <w:rPr>
                              <w:b/>
                              <w:color w:val="2E3B42" w:themeColor="accent2"/>
                              <w:sz w:val="28"/>
                              <w:szCs w:val="28"/>
                            </w:rPr>
                            <w:t>www.idecide-project.eu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618CB41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94.45pt;margin-top:-2.7pt;width:288.9pt;height:110.6pt;z-index:2516720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" filled="f" stroked="f">
              <v:textbox style="mso-fit-shape-to-text:t">
                <w:txbxContent>
                  <w:p w14:paraId="1B398E23" w14:textId="3FC1BD38" w:rsidR="0040086B" w:rsidRPr="0040086B" w:rsidRDefault="0040086B" w:rsidP="0040086B">
                    <w:pPr>
                      <w:jc w:val="right"/>
                      <w:rPr>
                        <w:b/>
                        <w:color w:val="2E3B42" w:themeColor="accent2"/>
                        <w:sz w:val="28"/>
                        <w:szCs w:val="28"/>
                      </w:rPr>
                    </w:pPr>
                    <w:r w:rsidRPr="0040086B">
                      <w:rPr>
                        <w:b/>
                        <w:color w:val="2E3B42" w:themeColor="accent2"/>
                        <w:sz w:val="28"/>
                        <w:szCs w:val="28"/>
                      </w:rPr>
                      <w:t>www.idecide-project.eu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9A2E48" w:rsidRPr="00891D6E">
      <w:rPr>
        <w:noProof/>
        <w:lang w:val="el-GR" w:eastAsia="el-GR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359CC15" wp14:editId="274652C7">
              <wp:simplePos x="0" y="0"/>
              <wp:positionH relativeFrom="column">
                <wp:posOffset>-1117600</wp:posOffset>
              </wp:positionH>
              <wp:positionV relativeFrom="paragraph">
                <wp:posOffset>-449580</wp:posOffset>
              </wp:positionV>
              <wp:extent cx="7865745" cy="1074420"/>
              <wp:effectExtent l="0" t="0" r="1905" b="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65745" cy="107442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20000"/>
                          <a:lumOff val="80000"/>
                          <a:alpha val="96000"/>
                        </a:schemeClr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7F0F079" id="Rectangle 6" o:spid="_x0000_s1026" style="position:absolute;margin-left:-88pt;margin-top:-35.4pt;width:619.35pt;height:84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" fillcolor="#e3f5f8 [660]" stroked="f">
              <v:fill opacity="62965f"/>
            </v:rect>
          </w:pict>
        </mc:Fallback>
      </mc:AlternateContent>
    </w:r>
  </w:p>
  <w:p w14:paraId="3FE88925" w14:textId="00998769" w:rsidR="001A7EA7" w:rsidRPr="00891D6E" w:rsidRDefault="001A7EA7" w:rsidP="00A66B1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22B41"/>
    <w:multiLevelType w:val="hybridMultilevel"/>
    <w:tmpl w:val="1D56B438"/>
    <w:lvl w:ilvl="0" w:tplc="040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C4FAF"/>
    <w:multiLevelType w:val="hybridMultilevel"/>
    <w:tmpl w:val="412C8FEA"/>
    <w:lvl w:ilvl="0" w:tplc="F384A4F0">
      <w:start w:val="1"/>
      <w:numFmt w:val="bullet"/>
      <w:lvlText w:val=""/>
      <w:lvlJc w:val="left"/>
      <w:pPr>
        <w:ind w:left="227" w:hanging="17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066BB1"/>
    <w:multiLevelType w:val="hybridMultilevel"/>
    <w:tmpl w:val="81784D92"/>
    <w:lvl w:ilvl="0" w:tplc="32C4F1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8D09F1"/>
    <w:multiLevelType w:val="hybridMultilevel"/>
    <w:tmpl w:val="A2448270"/>
    <w:lvl w:ilvl="0" w:tplc="67CA1D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6B1C01"/>
    <w:multiLevelType w:val="hybridMultilevel"/>
    <w:tmpl w:val="596ABC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1F5D85"/>
    <w:multiLevelType w:val="hybridMultilevel"/>
    <w:tmpl w:val="1C0E98EC"/>
    <w:lvl w:ilvl="0" w:tplc="B5086FAE">
      <w:start w:val="1"/>
      <w:numFmt w:val="bullet"/>
      <w:lvlText w:val=""/>
      <w:lvlJc w:val="left"/>
      <w:pPr>
        <w:ind w:left="417" w:hanging="41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D57B64"/>
    <w:multiLevelType w:val="hybridMultilevel"/>
    <w:tmpl w:val="756C431C"/>
    <w:lvl w:ilvl="0" w:tplc="F08CBBDC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7" w15:restartNumberingAfterBreak="0">
    <w:nsid w:val="595A0A07"/>
    <w:multiLevelType w:val="hybridMultilevel"/>
    <w:tmpl w:val="B854284A"/>
    <w:lvl w:ilvl="0" w:tplc="61185B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59320A"/>
    <w:multiLevelType w:val="hybridMultilevel"/>
    <w:tmpl w:val="180A9098"/>
    <w:lvl w:ilvl="0" w:tplc="A14C7CF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000000"/>
      </w:rPr>
    </w:lvl>
    <w:lvl w:ilvl="1" w:tplc="C0DEB76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2E2038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31C06A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8C2100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AD03E9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AE85DC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3B0A94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95E3A0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 w15:restartNumberingAfterBreak="0">
    <w:nsid w:val="6BF30FAE"/>
    <w:multiLevelType w:val="hybridMultilevel"/>
    <w:tmpl w:val="62D601B8"/>
    <w:lvl w:ilvl="0" w:tplc="F384A4F0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EB7CF2"/>
    <w:multiLevelType w:val="hybridMultilevel"/>
    <w:tmpl w:val="330802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013A04"/>
    <w:multiLevelType w:val="hybridMultilevel"/>
    <w:tmpl w:val="B538A886"/>
    <w:lvl w:ilvl="0" w:tplc="B5086FAE">
      <w:start w:val="1"/>
      <w:numFmt w:val="bullet"/>
      <w:lvlText w:val=""/>
      <w:lvlJc w:val="left"/>
      <w:pPr>
        <w:ind w:left="417" w:hanging="41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9"/>
  </w:num>
  <w:num w:numId="5">
    <w:abstractNumId w:val="11"/>
  </w:num>
  <w:num w:numId="6">
    <w:abstractNumId w:val="5"/>
  </w:num>
  <w:num w:numId="7">
    <w:abstractNumId w:val="7"/>
  </w:num>
  <w:num w:numId="8">
    <w:abstractNumId w:val="8"/>
  </w:num>
  <w:num w:numId="9">
    <w:abstractNumId w:val="2"/>
  </w:num>
  <w:num w:numId="10">
    <w:abstractNumId w:val="4"/>
  </w:num>
  <w:num w:numId="11">
    <w:abstractNumId w:val="1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059"/>
    <w:rsid w:val="00032E40"/>
    <w:rsid w:val="00107EC3"/>
    <w:rsid w:val="0018337A"/>
    <w:rsid w:val="001A7EA7"/>
    <w:rsid w:val="001D26A0"/>
    <w:rsid w:val="00200182"/>
    <w:rsid w:val="00207136"/>
    <w:rsid w:val="00224209"/>
    <w:rsid w:val="00231E8A"/>
    <w:rsid w:val="00297489"/>
    <w:rsid w:val="002C5EF9"/>
    <w:rsid w:val="0030214C"/>
    <w:rsid w:val="00335BCF"/>
    <w:rsid w:val="0036789A"/>
    <w:rsid w:val="00381B7A"/>
    <w:rsid w:val="00386893"/>
    <w:rsid w:val="003A7596"/>
    <w:rsid w:val="003B4E28"/>
    <w:rsid w:val="0040086B"/>
    <w:rsid w:val="00401CB2"/>
    <w:rsid w:val="0040374E"/>
    <w:rsid w:val="00482C16"/>
    <w:rsid w:val="004D5859"/>
    <w:rsid w:val="004F7767"/>
    <w:rsid w:val="00590AAC"/>
    <w:rsid w:val="005E06AC"/>
    <w:rsid w:val="00605A14"/>
    <w:rsid w:val="00610387"/>
    <w:rsid w:val="00616964"/>
    <w:rsid w:val="006467CA"/>
    <w:rsid w:val="006E78E0"/>
    <w:rsid w:val="006F594F"/>
    <w:rsid w:val="0085795D"/>
    <w:rsid w:val="00891D6E"/>
    <w:rsid w:val="00895A23"/>
    <w:rsid w:val="008B7807"/>
    <w:rsid w:val="0090749C"/>
    <w:rsid w:val="009A2E48"/>
    <w:rsid w:val="009A56AE"/>
    <w:rsid w:val="009B7AB2"/>
    <w:rsid w:val="009D70F8"/>
    <w:rsid w:val="00A3694A"/>
    <w:rsid w:val="00A66B13"/>
    <w:rsid w:val="00B0524D"/>
    <w:rsid w:val="00B44BD5"/>
    <w:rsid w:val="00C370A6"/>
    <w:rsid w:val="00C92792"/>
    <w:rsid w:val="00CE7C02"/>
    <w:rsid w:val="00D5029F"/>
    <w:rsid w:val="00DE10FA"/>
    <w:rsid w:val="00F54059"/>
    <w:rsid w:val="00F641CD"/>
    <w:rsid w:val="00F70120"/>
    <w:rsid w:val="00FA3514"/>
    <w:rsid w:val="00FC7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535ADC0"/>
  <w14:defaultImageDpi w14:val="300"/>
  <w15:docId w15:val="{468937AD-A004-41BE-B190-8475E24F7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Arial"/>
        <w:color w:val="ABE1EC" w:themeColor="accent1" w:themeTint="99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694A"/>
    <w:rPr>
      <w:color w:val="auto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7489"/>
    <w:pPr>
      <w:outlineLvl w:val="0"/>
    </w:pPr>
    <w:rPr>
      <w:b/>
      <w:color w:val="74CEE0" w:themeColor="accent1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0086B"/>
    <w:pPr>
      <w:outlineLvl w:val="1"/>
    </w:pPr>
    <w:rPr>
      <w:b/>
      <w:color w:val="ED1651" w:themeColor="accent4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97489"/>
    <w:pPr>
      <w:outlineLvl w:val="2"/>
    </w:pPr>
    <w:rPr>
      <w:color w:val="2E3B42" w:themeColor="accent2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3694A"/>
    <w:pPr>
      <w:outlineLvl w:val="3"/>
    </w:pPr>
    <w:rPr>
      <w:b/>
      <w:i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DE10F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B4D0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1D6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1D6E"/>
  </w:style>
  <w:style w:type="paragraph" w:styleId="Footer">
    <w:name w:val="footer"/>
    <w:basedOn w:val="Normal"/>
    <w:link w:val="FooterChar"/>
    <w:uiPriority w:val="99"/>
    <w:unhideWhenUsed/>
    <w:rsid w:val="00891D6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1D6E"/>
  </w:style>
  <w:style w:type="paragraph" w:styleId="BalloonText">
    <w:name w:val="Balloon Text"/>
    <w:basedOn w:val="Normal"/>
    <w:link w:val="BalloonTextChar"/>
    <w:uiPriority w:val="99"/>
    <w:semiHidden/>
    <w:unhideWhenUsed/>
    <w:rsid w:val="00891D6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D6E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A759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7596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759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59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596"/>
    <w:rPr>
      <w:b/>
      <w:bCs/>
      <w:sz w:val="20"/>
      <w:szCs w:val="20"/>
    </w:rPr>
  </w:style>
  <w:style w:type="paragraph" w:styleId="ListParagraph">
    <w:name w:val="List Paragraph"/>
    <w:basedOn w:val="Normal"/>
    <w:qFormat/>
    <w:rsid w:val="001A7EA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97489"/>
    <w:rPr>
      <w:b/>
      <w:color w:val="74CEE0" w:themeColor="accent1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40086B"/>
    <w:rPr>
      <w:b/>
      <w:color w:val="ED1651" w:themeColor="accent4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97489"/>
    <w:rPr>
      <w:color w:val="2E3B42" w:themeColor="accent2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A3694A"/>
    <w:rPr>
      <w:b/>
      <w:i/>
      <w:color w:val="auto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DE10FA"/>
    <w:rPr>
      <w:rFonts w:asciiTheme="majorHAnsi" w:eastAsiaTheme="majorEastAsia" w:hAnsiTheme="majorHAnsi" w:cstheme="majorBidi"/>
      <w:color w:val="2EB4D0" w:themeColor="accent1" w:themeShade="BF"/>
    </w:rPr>
  </w:style>
  <w:style w:type="paragraph" w:styleId="NoSpacing">
    <w:name w:val="No Spacing"/>
    <w:uiPriority w:val="1"/>
    <w:qFormat/>
    <w:rsid w:val="00335BCF"/>
    <w:pPr>
      <w:ind w:left="-709" w:right="-772"/>
    </w:pPr>
    <w:rPr>
      <w:color w:val="auto"/>
    </w:rPr>
  </w:style>
  <w:style w:type="character" w:styleId="Strong">
    <w:name w:val="Strong"/>
    <w:aliases w:val="Main Heading"/>
    <w:basedOn w:val="DefaultParagraphFont"/>
    <w:uiPriority w:val="22"/>
    <w:qFormat/>
    <w:rsid w:val="006E78E0"/>
    <w:rPr>
      <w:b/>
      <w:bCs/>
    </w:rPr>
  </w:style>
  <w:style w:type="character" w:styleId="Emphasis">
    <w:name w:val="Emphasis"/>
    <w:aliases w:val="Main Title"/>
    <w:uiPriority w:val="20"/>
    <w:qFormat/>
    <w:rsid w:val="006E78E0"/>
    <w:rPr>
      <w:color w:val="FFFFFF" w:themeColor="background1"/>
      <w:sz w:val="72"/>
      <w:szCs w:val="72"/>
    </w:rPr>
  </w:style>
  <w:style w:type="character" w:styleId="SubtleReference">
    <w:name w:val="Subtle Reference"/>
    <w:aliases w:val="Main Subtitle"/>
    <w:uiPriority w:val="31"/>
    <w:qFormat/>
    <w:rsid w:val="006E78E0"/>
    <w:rPr>
      <w:color w:val="E6E7E8" w:themeColor="text2"/>
      <w:sz w:val="52"/>
      <w:szCs w:val="52"/>
    </w:rPr>
  </w:style>
  <w:style w:type="table" w:styleId="TableGrid">
    <w:name w:val="Table Grid"/>
    <w:basedOn w:val="TableNormal"/>
    <w:uiPriority w:val="59"/>
    <w:rsid w:val="00F540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95A23"/>
    <w:rPr>
      <w:color w:val="74CEE0" w:themeColor="hyperlink"/>
      <w:u w:val="single"/>
    </w:rPr>
  </w:style>
  <w:style w:type="paragraph" w:styleId="Subtitle">
    <w:name w:val="Subtitle"/>
    <w:aliases w:val="Tips"/>
    <w:basedOn w:val="Normal"/>
    <w:next w:val="Normal"/>
    <w:link w:val="SubtitleChar"/>
    <w:uiPriority w:val="11"/>
    <w:qFormat/>
    <w:rsid w:val="00895A23"/>
    <w:pPr>
      <w:numPr>
        <w:ilvl w:val="1"/>
      </w:numPr>
    </w:pPr>
    <w:rPr>
      <w:rFonts w:cstheme="minorBidi"/>
      <w:b/>
      <w:color w:val="2E3B42" w:themeColor="accent2"/>
      <w:sz w:val="28"/>
    </w:rPr>
  </w:style>
  <w:style w:type="character" w:customStyle="1" w:styleId="SubtitleChar">
    <w:name w:val="Subtitle Char"/>
    <w:aliases w:val="Tips Char"/>
    <w:basedOn w:val="DefaultParagraphFont"/>
    <w:link w:val="Subtitle"/>
    <w:uiPriority w:val="11"/>
    <w:rsid w:val="00895A23"/>
    <w:rPr>
      <w:rFonts w:cstheme="minorBidi"/>
      <w:b/>
      <w:color w:val="2E3B42" w:themeColor="accent2"/>
      <w:sz w:val="28"/>
    </w:rPr>
  </w:style>
  <w:style w:type="paragraph" w:customStyle="1" w:styleId="Default">
    <w:name w:val="Default"/>
    <w:rsid w:val="00895A23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val="el-GR" w:eastAsia="el-GR"/>
    </w:rPr>
  </w:style>
  <w:style w:type="paragraph" w:customStyle="1" w:styleId="yiv9103784343msonormal">
    <w:name w:val="yiv9103784343msonormal"/>
    <w:basedOn w:val="Normal"/>
    <w:rsid w:val="00895A23"/>
    <w:pPr>
      <w:suppressAutoHyphens/>
      <w:autoSpaceDN w:val="0"/>
      <w:spacing w:before="100" w:after="100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">
    <w:name w:val="a"/>
    <w:basedOn w:val="DefaultParagraphFont"/>
    <w:rsid w:val="00895A23"/>
  </w:style>
  <w:style w:type="character" w:customStyle="1" w:styleId="l">
    <w:name w:val="l"/>
    <w:basedOn w:val="DefaultParagraphFont"/>
    <w:rsid w:val="00895A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ducation.udel.edu/wp--content/uploads/2013/01/Divorce.pdf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://www.nyu.edu/about/news-publications/news/2015/february/teens-from-single-parent-families-leave-school-earlier.htm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yperlink" Target="http://scholarworks.wmich.edu/cgi/viewcontent.cgi?article=1044&amp;context=hilltopreview" TargetMode="Externa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insidehighered.com/news/2015/02/25/report-marks-growing-educational-disadvantage-children-single-parent-families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ARDET\FYSF\templates\word\fysf-WordTemplate-6.dotx" TargetMode="External"/></Relationships>
</file>

<file path=word/theme/theme1.xml><?xml version="1.0" encoding="utf-8"?>
<a:theme xmlns:a="http://schemas.openxmlformats.org/drawingml/2006/main" name="Office Theme">
  <a:themeElements>
    <a:clrScheme name="iDecide">
      <a:dk1>
        <a:sysClr val="windowText" lastClr="000000"/>
      </a:dk1>
      <a:lt1>
        <a:sysClr val="window" lastClr="FFFFFF"/>
      </a:lt1>
      <a:dk2>
        <a:srgbClr val="E6E7E8"/>
      </a:dk2>
      <a:lt2>
        <a:srgbClr val="F2DA8E"/>
      </a:lt2>
      <a:accent1>
        <a:srgbClr val="74CEE0"/>
      </a:accent1>
      <a:accent2>
        <a:srgbClr val="2E3B42"/>
      </a:accent2>
      <a:accent3>
        <a:srgbClr val="FFF4D5"/>
      </a:accent3>
      <a:accent4>
        <a:srgbClr val="ED1651"/>
      </a:accent4>
      <a:accent5>
        <a:srgbClr val="7CDFA8"/>
      </a:accent5>
      <a:accent6>
        <a:srgbClr val="417B87"/>
      </a:accent6>
      <a:hlink>
        <a:srgbClr val="74CEE0"/>
      </a:hlink>
      <a:folHlink>
        <a:srgbClr val="7030A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C05CC4A-D2B6-4DDE-B6AC-EC80E5B69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fysf-WordTemplate-6</Template>
  <TotalTime>4</TotalTime>
  <Pages>5</Pages>
  <Words>1498</Words>
  <Characters>8093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CardetMac</dc:creator>
  <cp:keywords/>
  <dc:description/>
  <cp:lastModifiedBy>Eliza</cp:lastModifiedBy>
  <cp:revision>5</cp:revision>
  <dcterms:created xsi:type="dcterms:W3CDTF">2017-05-12T07:06:00Z</dcterms:created>
  <dcterms:modified xsi:type="dcterms:W3CDTF">2017-06-27T09:51:00Z</dcterms:modified>
</cp:coreProperties>
</file>