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C9AB724" w:rsidR="006E78E0" w:rsidRPr="004F7767" w:rsidRDefault="0042333A" w:rsidP="00297489">
                            <w:pPr>
                              <w:pStyle w:val="Heading1"/>
                              <w:rPr>
                                <w:rStyle w:val="SubtleReference"/>
                                <w:color w:val="2E3B42" w:themeColor="accent2"/>
                              </w:rPr>
                            </w:pPr>
                            <w:r>
                              <w:rPr>
                                <w:rStyle w:val="SubtleReference"/>
                                <w:color w:val="2E3B42" w:themeColor="accent2"/>
                              </w:rPr>
                              <w:t>Congenital Malformation</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C9AB724" w:rsidR="006E78E0" w:rsidRPr="004F7767" w:rsidRDefault="0042333A" w:rsidP="00297489">
                      <w:pPr>
                        <w:pStyle w:val="Heading1"/>
                        <w:rPr>
                          <w:rStyle w:val="SubtleReference"/>
                          <w:color w:val="2E3B42" w:themeColor="accent2"/>
                        </w:rPr>
                      </w:pPr>
                      <w:r>
                        <w:rPr>
                          <w:rStyle w:val="SubtleReference"/>
                          <w:color w:val="2E3B42" w:themeColor="accent2"/>
                        </w:rPr>
                        <w:t>Congenital Malformation</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9D05A4C" w:rsidR="00A3694A" w:rsidRPr="004F7767" w:rsidRDefault="0042333A"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9D05A4C" w:rsidR="00A3694A" w:rsidRPr="004F7767" w:rsidRDefault="0042333A"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B9509C0" w14:textId="77777777" w:rsidR="0042333A" w:rsidRPr="00A66B13" w:rsidRDefault="0042333A" w:rsidP="0042333A">
      <w:pPr>
        <w:pStyle w:val="Heading2"/>
        <w:jc w:val="both"/>
      </w:pPr>
      <w:bookmarkStart w:id="0" w:name="_Toc486409674"/>
      <w:r>
        <w:lastRenderedPageBreak/>
        <w:t>Congenital Malformation</w:t>
      </w:r>
      <w:bookmarkEnd w:id="0"/>
    </w:p>
    <w:p w14:paraId="7FA3DF31" w14:textId="77777777" w:rsidR="0042333A" w:rsidRDefault="0042333A" w:rsidP="0042333A">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2333A" w14:paraId="4BCAF030" w14:textId="77777777" w:rsidTr="00706C6A">
        <w:trPr>
          <w:trHeight w:val="845"/>
        </w:trPr>
        <w:tc>
          <w:tcPr>
            <w:tcW w:w="1135" w:type="dxa"/>
            <w:tcBorders>
              <w:top w:val="nil"/>
              <w:bottom w:val="nil"/>
              <w:right w:val="nil"/>
            </w:tcBorders>
            <w:vAlign w:val="center"/>
          </w:tcPr>
          <w:p w14:paraId="4CB64FD7" w14:textId="77777777" w:rsidR="0042333A" w:rsidRDefault="0042333A" w:rsidP="00706C6A">
            <w:pPr>
              <w:pStyle w:val="Heading3"/>
              <w:jc w:val="both"/>
            </w:pPr>
            <w:r>
              <w:rPr>
                <w:noProof/>
                <w:lang w:val="el-GR" w:eastAsia="el-GR"/>
              </w:rPr>
              <w:drawing>
                <wp:anchor distT="0" distB="0" distL="114300" distR="114300" simplePos="0" relativeHeight="251663360" behindDoc="0" locked="0" layoutInCell="1" allowOverlap="1" wp14:anchorId="1BDD1BAE" wp14:editId="0C7BAFD7">
                  <wp:simplePos x="0" y="0"/>
                  <wp:positionH relativeFrom="column">
                    <wp:posOffset>87630</wp:posOffset>
                  </wp:positionH>
                  <wp:positionV relativeFrom="paragraph">
                    <wp:posOffset>-5080</wp:posOffset>
                  </wp:positionV>
                  <wp:extent cx="516890" cy="516890"/>
                  <wp:effectExtent l="25400" t="0" r="0" b="0"/>
                  <wp:wrapNone/>
                  <wp:docPr id="55" name="Picture 16"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0921BA75" w14:textId="77777777" w:rsidR="0042333A" w:rsidRPr="00291A7F" w:rsidRDefault="0042333A" w:rsidP="00706C6A">
            <w:pPr>
              <w:jc w:val="both"/>
            </w:pPr>
          </w:p>
        </w:tc>
        <w:tc>
          <w:tcPr>
            <w:tcW w:w="8159" w:type="dxa"/>
            <w:tcBorders>
              <w:left w:val="nil"/>
            </w:tcBorders>
            <w:vAlign w:val="center"/>
          </w:tcPr>
          <w:p w14:paraId="6DFADBB0" w14:textId="77777777" w:rsidR="0042333A" w:rsidRPr="00291A7F" w:rsidRDefault="0042333A" w:rsidP="00706C6A">
            <w:pPr>
              <w:pStyle w:val="Subtitle"/>
              <w:jc w:val="both"/>
            </w:pPr>
            <w:r w:rsidRPr="00291A7F">
              <w:t>Classroom-based tips (focus on instructional methods)</w:t>
            </w:r>
          </w:p>
        </w:tc>
      </w:tr>
    </w:tbl>
    <w:p w14:paraId="436D4804" w14:textId="77777777" w:rsidR="0042333A" w:rsidRPr="00345E18" w:rsidRDefault="0042333A" w:rsidP="0042333A">
      <w:pPr>
        <w:ind w:left="720"/>
        <w:jc w:val="both"/>
      </w:pPr>
    </w:p>
    <w:p w14:paraId="52708E7B"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t>Inform the class about the presence of a pupil with congenital malformation through age-appropriate means</w:t>
      </w:r>
      <w:r w:rsidRPr="001230CC">
        <w:rPr>
          <w:rFonts w:eastAsia="Times New Roman"/>
          <w:bCs/>
          <w:sz w:val="22"/>
          <w:szCs w:val="22"/>
        </w:rPr>
        <w:t xml:space="preserve"> such as a project, discussion, parental participation, storytelling or the involvement of the child himself/herself. Introduce the pupil to his/her classmates, as you do for any newcomer to the class.</w:t>
      </w:r>
    </w:p>
    <w:p w14:paraId="4316D408" w14:textId="77777777" w:rsidR="0042333A" w:rsidRPr="001230CC" w:rsidRDefault="0042333A" w:rsidP="0042333A">
      <w:pPr>
        <w:pStyle w:val="CommentText"/>
        <w:ind w:left="720"/>
        <w:jc w:val="both"/>
        <w:rPr>
          <w:rFonts w:eastAsia="Times New Roman"/>
          <w:bCs/>
          <w:sz w:val="22"/>
          <w:szCs w:val="22"/>
        </w:rPr>
      </w:pPr>
    </w:p>
    <w:p w14:paraId="5DD11E75" w14:textId="77777777" w:rsidR="0042333A" w:rsidRPr="001230CC" w:rsidRDefault="0042333A" w:rsidP="0042333A">
      <w:pPr>
        <w:pStyle w:val="CommentText"/>
        <w:numPr>
          <w:ilvl w:val="0"/>
          <w:numId w:val="7"/>
        </w:numPr>
        <w:jc w:val="both"/>
        <w:rPr>
          <w:rFonts w:eastAsia="Times New Roman"/>
          <w:b/>
          <w:bCs/>
          <w:sz w:val="22"/>
          <w:szCs w:val="22"/>
        </w:rPr>
      </w:pPr>
      <w:r w:rsidRPr="001230CC">
        <w:rPr>
          <w:rFonts w:eastAsia="Times New Roman"/>
          <w:b/>
          <w:bCs/>
          <w:sz w:val="22"/>
          <w:szCs w:val="22"/>
        </w:rPr>
        <w:t xml:space="preserve">Provide activities promoting acceptance and support in order to avoid </w:t>
      </w:r>
      <w:proofErr w:type="spellStart"/>
      <w:r w:rsidRPr="001230CC">
        <w:rPr>
          <w:rFonts w:eastAsia="Times New Roman"/>
          <w:b/>
          <w:bCs/>
          <w:sz w:val="22"/>
          <w:szCs w:val="22"/>
        </w:rPr>
        <w:t>marginali</w:t>
      </w:r>
      <w:r>
        <w:rPr>
          <w:rFonts w:eastAsia="Times New Roman"/>
          <w:b/>
          <w:bCs/>
          <w:sz w:val="22"/>
          <w:szCs w:val="22"/>
        </w:rPr>
        <w:t>s</w:t>
      </w:r>
      <w:r w:rsidRPr="001230CC">
        <w:rPr>
          <w:rFonts w:eastAsia="Times New Roman"/>
          <w:b/>
          <w:bCs/>
          <w:sz w:val="22"/>
          <w:szCs w:val="22"/>
        </w:rPr>
        <w:t>ation</w:t>
      </w:r>
      <w:proofErr w:type="spellEnd"/>
    </w:p>
    <w:p w14:paraId="3A8A4965" w14:textId="77777777" w:rsidR="0042333A" w:rsidRDefault="0042333A" w:rsidP="0042333A">
      <w:pPr>
        <w:pStyle w:val="CommentText"/>
        <w:ind w:left="720"/>
        <w:jc w:val="both"/>
        <w:rPr>
          <w:rFonts w:eastAsia="Times New Roman"/>
          <w:bCs/>
          <w:sz w:val="22"/>
          <w:szCs w:val="22"/>
        </w:rPr>
      </w:pPr>
      <w:r w:rsidRPr="001230CC">
        <w:rPr>
          <w:rFonts w:eastAsia="Times New Roman"/>
          <w:bCs/>
          <w:sz w:val="22"/>
          <w:szCs w:val="22"/>
        </w:rPr>
        <w:t>[Reference:</w:t>
      </w:r>
      <w:r>
        <w:rPr>
          <w:rFonts w:eastAsia="Times New Roman"/>
          <w:bCs/>
          <w:sz w:val="22"/>
          <w:szCs w:val="22"/>
        </w:rPr>
        <w:t xml:space="preserve"> </w:t>
      </w:r>
      <w:hyperlink r:id="rId12" w:history="1">
        <w:r w:rsidRPr="001230CC">
          <w:rPr>
            <w:rFonts w:eastAsia="Times New Roman"/>
            <w:bCs/>
            <w:sz w:val="22"/>
            <w:szCs w:val="22"/>
          </w:rPr>
          <w:t>http://asociatia-profesorilor.ro/integrarea-copiilor-cu-dizabilitati-in-scoala-publica.html</w:t>
        </w:r>
      </w:hyperlink>
      <w:r w:rsidRPr="001230CC">
        <w:rPr>
          <w:rFonts w:eastAsia="Times New Roman"/>
          <w:bCs/>
          <w:sz w:val="22"/>
          <w:szCs w:val="22"/>
        </w:rPr>
        <w:t>]</w:t>
      </w:r>
    </w:p>
    <w:p w14:paraId="662E67D4" w14:textId="77777777" w:rsidR="0042333A" w:rsidRPr="001230CC" w:rsidRDefault="0042333A" w:rsidP="0042333A">
      <w:pPr>
        <w:pStyle w:val="CommentText"/>
        <w:ind w:left="720"/>
        <w:jc w:val="both"/>
        <w:rPr>
          <w:rFonts w:eastAsia="Times New Roman"/>
          <w:bCs/>
          <w:sz w:val="22"/>
          <w:szCs w:val="22"/>
        </w:rPr>
      </w:pPr>
    </w:p>
    <w:p w14:paraId="1D521C70" w14:textId="77777777" w:rsidR="0042333A" w:rsidRPr="001230CC" w:rsidRDefault="0042333A" w:rsidP="0042333A">
      <w:pPr>
        <w:pStyle w:val="CommentText"/>
        <w:numPr>
          <w:ilvl w:val="0"/>
          <w:numId w:val="7"/>
        </w:numPr>
        <w:jc w:val="both"/>
        <w:rPr>
          <w:rFonts w:eastAsia="Times New Roman"/>
          <w:sz w:val="22"/>
        </w:rPr>
      </w:pPr>
      <w:r w:rsidRPr="001230CC">
        <w:rPr>
          <w:rFonts w:eastAsia="Times New Roman"/>
          <w:b/>
          <w:bCs/>
          <w:sz w:val="22"/>
          <w:szCs w:val="22"/>
        </w:rPr>
        <w:t xml:space="preserve">Use mainly the active-participative teaching methods to increase students’ interest for knowledge, </w:t>
      </w:r>
      <w:r w:rsidRPr="001230CC">
        <w:rPr>
          <w:rFonts w:eastAsia="Times New Roman"/>
          <w:bCs/>
          <w:sz w:val="22"/>
          <w:szCs w:val="22"/>
        </w:rPr>
        <w:t xml:space="preserve">develop cooperative learning and stimulate collaboration and mutual support in accomplishing different tasks. [Reference: </w:t>
      </w:r>
      <w:hyperlink r:id="rId13" w:history="1">
        <w:r w:rsidRPr="001230CC">
          <w:rPr>
            <w:bCs/>
            <w:sz w:val="22"/>
          </w:rPr>
          <w:t>http://asociatia-profesorilor.ro/integrarea-copiilor-cu-dizabilitati-in-scoala-publica.html</w:t>
        </w:r>
      </w:hyperlink>
      <w:r w:rsidRPr="001230CC">
        <w:rPr>
          <w:bCs/>
          <w:sz w:val="22"/>
        </w:rPr>
        <w:t>]</w:t>
      </w:r>
    </w:p>
    <w:p w14:paraId="7219C828" w14:textId="77777777" w:rsidR="0042333A" w:rsidRPr="001230CC" w:rsidRDefault="0042333A" w:rsidP="0042333A">
      <w:pPr>
        <w:pStyle w:val="CommentText"/>
        <w:ind w:left="720"/>
        <w:jc w:val="both"/>
        <w:rPr>
          <w:rFonts w:eastAsia="Times New Roman"/>
          <w:sz w:val="22"/>
        </w:rPr>
      </w:pPr>
    </w:p>
    <w:p w14:paraId="62208DB5"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t xml:space="preserve">Use role-play as a way to learn social behavior, and avoid </w:t>
      </w:r>
      <w:proofErr w:type="spellStart"/>
      <w:r w:rsidRPr="001230CC">
        <w:rPr>
          <w:rFonts w:eastAsia="Times New Roman"/>
          <w:b/>
          <w:bCs/>
          <w:sz w:val="22"/>
          <w:szCs w:val="22"/>
        </w:rPr>
        <w:t>stigmatisation</w:t>
      </w:r>
      <w:proofErr w:type="spellEnd"/>
      <w:r w:rsidRPr="001230CC">
        <w:rPr>
          <w:rFonts w:eastAsia="Times New Roman"/>
          <w:b/>
          <w:bCs/>
          <w:sz w:val="22"/>
          <w:szCs w:val="22"/>
        </w:rPr>
        <w:t>;</w:t>
      </w:r>
      <w:r w:rsidRPr="001230CC">
        <w:rPr>
          <w:rFonts w:eastAsia="Times New Roman"/>
          <w:bCs/>
          <w:sz w:val="22"/>
          <w:szCs w:val="22"/>
        </w:rPr>
        <w:t xml:space="preserve"> avoid the use of disability role by non-disabled children [Reference: </w:t>
      </w:r>
      <w:hyperlink r:id="rId14" w:history="1">
        <w:r w:rsidRPr="001230CC">
          <w:rPr>
            <w:rFonts w:eastAsia="Times New Roman"/>
            <w:bCs/>
            <w:sz w:val="22"/>
            <w:szCs w:val="22"/>
          </w:rPr>
          <w:t>http://asociatia-profesorilor.ro/integrarea-copiilor-cu-dizabilitati-in-scoala-publica.html</w:t>
        </w:r>
      </w:hyperlink>
      <w:r w:rsidRPr="001230CC">
        <w:rPr>
          <w:rFonts w:eastAsia="Times New Roman"/>
          <w:bCs/>
          <w:sz w:val="22"/>
          <w:szCs w:val="22"/>
        </w:rPr>
        <w:t>]</w:t>
      </w:r>
    </w:p>
    <w:p w14:paraId="15E9373E" w14:textId="77777777" w:rsidR="0042333A" w:rsidRPr="001230CC" w:rsidRDefault="0042333A" w:rsidP="0042333A">
      <w:pPr>
        <w:pStyle w:val="CommentText"/>
        <w:jc w:val="both"/>
        <w:rPr>
          <w:rFonts w:eastAsia="Times New Roman"/>
          <w:bCs/>
          <w:sz w:val="22"/>
          <w:szCs w:val="22"/>
        </w:rPr>
      </w:pPr>
    </w:p>
    <w:p w14:paraId="2EF8FAE0"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t>Form “heterogeneous pairs (and sometimes trios) consisting of roles as tutor and student (and sometimes also an observer)”.</w:t>
      </w:r>
      <w:r w:rsidRPr="001230CC">
        <w:rPr>
          <w:rFonts w:eastAsia="Times New Roman"/>
          <w:bCs/>
          <w:sz w:val="22"/>
          <w:szCs w:val="22"/>
        </w:rPr>
        <w:t xml:space="preserve"> Let all children take turns for all roles. [Reference: Inclusive Education and Classroom Practice in Secondary Education, Summary Report 2005, European Agency for Development in Special Needs Education, p.18] “Heterogeneous grouping and a more differentiated approach in education are necessary and effective when dealing with a diversity of pupils in the classroom.” (Inclusive Education and Classroom Practice, Summary Report, March 2003, European Agency for Development in Special Needs Education, p.27)</w:t>
      </w:r>
    </w:p>
    <w:p w14:paraId="20BD2371" w14:textId="77777777" w:rsidR="0042333A" w:rsidRPr="001230CC" w:rsidRDefault="0042333A" w:rsidP="0042333A">
      <w:pPr>
        <w:pStyle w:val="CommentText"/>
        <w:jc w:val="both"/>
        <w:rPr>
          <w:rFonts w:eastAsia="Times New Roman"/>
          <w:bCs/>
          <w:sz w:val="22"/>
          <w:szCs w:val="22"/>
        </w:rPr>
      </w:pPr>
    </w:p>
    <w:p w14:paraId="13056525"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t xml:space="preserve">Provide a specific set of teaching materials </w:t>
      </w:r>
      <w:r w:rsidRPr="001230CC">
        <w:rPr>
          <w:rFonts w:eastAsia="Times New Roman"/>
          <w:bCs/>
          <w:sz w:val="22"/>
          <w:szCs w:val="22"/>
        </w:rPr>
        <w:t>for example in digital form so that pupils with congenital malformation do not have to carry heavy books in and out of school.</w:t>
      </w:r>
    </w:p>
    <w:p w14:paraId="5105EDAB" w14:textId="77777777" w:rsidR="0042333A" w:rsidRPr="001230CC" w:rsidRDefault="0042333A" w:rsidP="0042333A">
      <w:pPr>
        <w:pStyle w:val="CommentText"/>
        <w:jc w:val="both"/>
        <w:rPr>
          <w:rFonts w:eastAsia="Times New Roman"/>
          <w:bCs/>
          <w:sz w:val="22"/>
          <w:szCs w:val="22"/>
        </w:rPr>
      </w:pPr>
    </w:p>
    <w:p w14:paraId="6B7B9FEC"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t>Provide copies of teachers’ notes or recorded lectures,</w:t>
      </w:r>
      <w:r w:rsidRPr="001230CC">
        <w:rPr>
          <w:rFonts w:eastAsia="Times New Roman"/>
          <w:bCs/>
          <w:sz w:val="22"/>
          <w:szCs w:val="22"/>
        </w:rPr>
        <w:t xml:space="preserve"> as well as digital notes for students using technology.</w:t>
      </w:r>
    </w:p>
    <w:p w14:paraId="00B302AB" w14:textId="77777777" w:rsidR="0042333A" w:rsidRPr="001230CC" w:rsidRDefault="0042333A" w:rsidP="0042333A">
      <w:pPr>
        <w:pStyle w:val="CommentText"/>
        <w:jc w:val="both"/>
        <w:rPr>
          <w:rFonts w:eastAsia="Times New Roman"/>
          <w:bCs/>
          <w:sz w:val="22"/>
          <w:szCs w:val="22"/>
        </w:rPr>
      </w:pPr>
    </w:p>
    <w:p w14:paraId="6E7A1D2E" w14:textId="77777777" w:rsidR="0042333A" w:rsidRDefault="0042333A" w:rsidP="0042333A">
      <w:pPr>
        <w:pStyle w:val="CommentText"/>
        <w:numPr>
          <w:ilvl w:val="0"/>
          <w:numId w:val="7"/>
        </w:numPr>
        <w:jc w:val="both"/>
        <w:rPr>
          <w:rFonts w:eastAsia="Times New Roman"/>
          <w:b/>
          <w:bCs/>
          <w:sz w:val="22"/>
          <w:szCs w:val="22"/>
        </w:rPr>
      </w:pPr>
      <w:r w:rsidRPr="001230CC">
        <w:rPr>
          <w:rFonts w:eastAsia="Times New Roman"/>
          <w:b/>
          <w:bCs/>
          <w:sz w:val="22"/>
          <w:szCs w:val="22"/>
        </w:rPr>
        <w:t>Provide options for tutoring or extra time to make up assignments and complete tasks.</w:t>
      </w:r>
    </w:p>
    <w:p w14:paraId="5DBE5D5B" w14:textId="77777777" w:rsidR="0042333A" w:rsidRPr="001230CC" w:rsidRDefault="0042333A" w:rsidP="0042333A">
      <w:pPr>
        <w:pStyle w:val="CommentText"/>
        <w:jc w:val="both"/>
        <w:rPr>
          <w:rFonts w:eastAsia="Times New Roman"/>
          <w:b/>
          <w:bCs/>
          <w:sz w:val="22"/>
          <w:szCs w:val="22"/>
        </w:rPr>
      </w:pPr>
    </w:p>
    <w:p w14:paraId="6B1043CC" w14:textId="77777777" w:rsidR="0042333A" w:rsidRPr="001230CC" w:rsidRDefault="0042333A" w:rsidP="0042333A">
      <w:pPr>
        <w:pStyle w:val="CommentText"/>
        <w:numPr>
          <w:ilvl w:val="0"/>
          <w:numId w:val="7"/>
        </w:numPr>
        <w:jc w:val="both"/>
        <w:rPr>
          <w:rFonts w:eastAsia="Times New Roman"/>
          <w:b/>
          <w:bCs/>
          <w:sz w:val="22"/>
          <w:szCs w:val="22"/>
        </w:rPr>
      </w:pPr>
      <w:r w:rsidRPr="001230CC">
        <w:rPr>
          <w:rFonts w:eastAsia="Times New Roman"/>
          <w:b/>
          <w:bCs/>
          <w:sz w:val="22"/>
          <w:szCs w:val="22"/>
        </w:rPr>
        <w:t>Allow students to leave classes early to have extra time to get to their next class.</w:t>
      </w:r>
    </w:p>
    <w:p w14:paraId="6A05DDD8" w14:textId="77777777" w:rsidR="0042333A" w:rsidRPr="001230CC" w:rsidRDefault="0042333A" w:rsidP="0042333A">
      <w:pPr>
        <w:pStyle w:val="CommentText"/>
        <w:ind w:left="360"/>
        <w:jc w:val="both"/>
        <w:rPr>
          <w:rFonts w:eastAsia="Times New Roman"/>
          <w:bCs/>
          <w:sz w:val="22"/>
          <w:szCs w:val="22"/>
        </w:rPr>
      </w:pPr>
    </w:p>
    <w:p w14:paraId="7E1CA7AB" w14:textId="77777777" w:rsidR="0042333A" w:rsidRPr="001230CC" w:rsidRDefault="0042333A" w:rsidP="0042333A">
      <w:pPr>
        <w:pStyle w:val="CommentText"/>
        <w:numPr>
          <w:ilvl w:val="0"/>
          <w:numId w:val="7"/>
        </w:numPr>
        <w:jc w:val="both"/>
        <w:rPr>
          <w:rFonts w:eastAsia="Times New Roman"/>
          <w:b/>
          <w:bCs/>
          <w:sz w:val="22"/>
          <w:szCs w:val="22"/>
        </w:rPr>
      </w:pPr>
      <w:r w:rsidRPr="001230CC">
        <w:rPr>
          <w:rFonts w:eastAsia="Times New Roman"/>
          <w:b/>
          <w:bCs/>
          <w:sz w:val="22"/>
          <w:szCs w:val="22"/>
        </w:rPr>
        <w:t xml:space="preserve">Arrange the classroom physical environment in an accessible way. </w:t>
      </w:r>
    </w:p>
    <w:p w14:paraId="2C594328" w14:textId="77777777" w:rsidR="0042333A" w:rsidRDefault="0042333A" w:rsidP="0042333A">
      <w:pPr>
        <w:pStyle w:val="CommentText"/>
        <w:ind w:left="720"/>
        <w:jc w:val="both"/>
        <w:rPr>
          <w:rFonts w:eastAsia="Times New Roman"/>
          <w:bCs/>
          <w:sz w:val="22"/>
          <w:szCs w:val="22"/>
        </w:rPr>
      </w:pPr>
      <w:r w:rsidRPr="001230CC">
        <w:rPr>
          <w:rFonts w:eastAsia="Times New Roman"/>
          <w:bCs/>
          <w:sz w:val="22"/>
          <w:szCs w:val="22"/>
        </w:rPr>
        <w:t xml:space="preserve">Reference: </w:t>
      </w:r>
      <w:hyperlink r:id="rId15" w:history="1">
        <w:r w:rsidRPr="00CF2A34">
          <w:rPr>
            <w:rStyle w:val="Hyperlink"/>
            <w:rFonts w:eastAsia="Times New Roman"/>
            <w:bCs/>
          </w:rPr>
          <w:t>http://www.tribunainvatamantului.ro/optimizarea-comunicarii-dintre-cadrul-didactic-si-elevul-cu-dizabilitati-senzoriale-sisau-fizice-exemple-de-bune-practici-2/</w:t>
        </w:r>
      </w:hyperlink>
    </w:p>
    <w:p w14:paraId="77722F11" w14:textId="77777777" w:rsidR="0042333A" w:rsidRPr="001230CC" w:rsidRDefault="0042333A" w:rsidP="0042333A">
      <w:pPr>
        <w:pStyle w:val="CommentText"/>
        <w:ind w:left="1080"/>
        <w:jc w:val="both"/>
        <w:rPr>
          <w:rFonts w:eastAsia="Times New Roman"/>
          <w:bCs/>
          <w:sz w:val="22"/>
          <w:szCs w:val="22"/>
        </w:rPr>
      </w:pPr>
    </w:p>
    <w:p w14:paraId="7284A1B3"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lastRenderedPageBreak/>
        <w:t>Make arrangements in sitting and position in classroom to facilitate moving around and participation in activities, safely.</w:t>
      </w:r>
      <w:r w:rsidRPr="001230CC">
        <w:rPr>
          <w:rFonts w:eastAsia="Times New Roman"/>
          <w:bCs/>
          <w:sz w:val="22"/>
          <w:szCs w:val="22"/>
        </w:rPr>
        <w:t xml:space="preserve"> Consult the pupil’s physiotherapist for specific seating needs.  </w:t>
      </w:r>
    </w:p>
    <w:p w14:paraId="653C3A0D" w14:textId="77777777" w:rsidR="0042333A" w:rsidRPr="001230CC" w:rsidRDefault="0042333A" w:rsidP="0042333A">
      <w:pPr>
        <w:pStyle w:val="CommentText"/>
        <w:ind w:left="720"/>
        <w:jc w:val="both"/>
        <w:rPr>
          <w:rFonts w:eastAsia="Times New Roman"/>
          <w:bCs/>
          <w:sz w:val="22"/>
          <w:szCs w:val="22"/>
        </w:rPr>
      </w:pPr>
    </w:p>
    <w:p w14:paraId="528BDF76" w14:textId="77777777" w:rsidR="0042333A" w:rsidRDefault="0042333A" w:rsidP="0042333A">
      <w:pPr>
        <w:pStyle w:val="CommentText"/>
        <w:numPr>
          <w:ilvl w:val="0"/>
          <w:numId w:val="7"/>
        </w:numPr>
        <w:jc w:val="both"/>
        <w:rPr>
          <w:rFonts w:eastAsia="Times New Roman"/>
          <w:bCs/>
          <w:sz w:val="22"/>
          <w:szCs w:val="22"/>
        </w:rPr>
      </w:pPr>
      <w:r w:rsidRPr="001230CC">
        <w:rPr>
          <w:rFonts w:eastAsia="Times New Roman"/>
          <w:b/>
          <w:bCs/>
          <w:sz w:val="22"/>
          <w:szCs w:val="22"/>
        </w:rPr>
        <w:t>Make sure that if the pupil uses a wheelchair that s/he can reach where you ask the student to go.</w:t>
      </w:r>
      <w:r w:rsidRPr="001230CC">
        <w:rPr>
          <w:rFonts w:eastAsia="Times New Roman"/>
          <w:bCs/>
          <w:sz w:val="22"/>
          <w:szCs w:val="22"/>
        </w:rPr>
        <w:t xml:space="preserve"> </w:t>
      </w:r>
    </w:p>
    <w:p w14:paraId="5B088A6E" w14:textId="77777777" w:rsidR="0042333A" w:rsidRDefault="0042333A" w:rsidP="0042333A">
      <w:pPr>
        <w:pStyle w:val="CommentText"/>
        <w:jc w:val="both"/>
        <w:rPr>
          <w:rFonts w:eastAsia="Times New Roman"/>
          <w:bCs/>
          <w:sz w:val="22"/>
          <w:szCs w:val="22"/>
        </w:rPr>
      </w:pPr>
    </w:p>
    <w:p w14:paraId="71B3929F" w14:textId="77777777" w:rsidR="0042333A" w:rsidRDefault="0042333A" w:rsidP="0042333A">
      <w:pPr>
        <w:pStyle w:val="CommentText"/>
        <w:ind w:left="720"/>
        <w:jc w:val="both"/>
        <w:rPr>
          <w:rFonts w:eastAsia="Times New Roman"/>
          <w:bCs/>
          <w:sz w:val="22"/>
          <w:szCs w:val="22"/>
        </w:rPr>
      </w:pPr>
      <w:r w:rsidRPr="001230CC">
        <w:rPr>
          <w:rFonts w:eastAsia="Times New Roman"/>
          <w:bCs/>
          <w:sz w:val="22"/>
          <w:szCs w:val="22"/>
        </w:rPr>
        <w:t xml:space="preserve">Reference: </w:t>
      </w:r>
      <w:hyperlink r:id="rId16" w:history="1">
        <w:r w:rsidRPr="001230CC">
          <w:rPr>
            <w:rStyle w:val="Hyperlink"/>
            <w:rFonts w:eastAsia="Times New Roman"/>
            <w:bCs/>
            <w:sz w:val="22"/>
          </w:rPr>
          <w:t>http://www.tribunainvatamantului.ro/optimizarea-comunicarii-dintre-cadrul-didactic-si-elevul-cu-dizabilitati-senzoriale-sisau-fizice-exemple-de-bune-practici-2/</w:t>
        </w:r>
      </w:hyperlink>
    </w:p>
    <w:p w14:paraId="110CD6D9" w14:textId="77777777" w:rsidR="0042333A" w:rsidRPr="001230CC" w:rsidRDefault="0042333A" w:rsidP="0042333A">
      <w:pPr>
        <w:pStyle w:val="CommentText"/>
        <w:ind w:left="720" w:firstLine="40"/>
        <w:jc w:val="both"/>
        <w:rPr>
          <w:rFonts w:eastAsia="Times New Roman"/>
          <w:bCs/>
          <w:sz w:val="22"/>
          <w:szCs w:val="22"/>
        </w:rPr>
      </w:pPr>
    </w:p>
    <w:p w14:paraId="349B0AB0" w14:textId="77777777" w:rsidR="0042333A" w:rsidRPr="001230CC" w:rsidRDefault="0042333A" w:rsidP="0042333A">
      <w:pPr>
        <w:pStyle w:val="ListParagraph"/>
        <w:numPr>
          <w:ilvl w:val="0"/>
          <w:numId w:val="7"/>
        </w:numPr>
        <w:jc w:val="both"/>
        <w:rPr>
          <w:b/>
          <w:lang w:val="en-GB"/>
        </w:rPr>
      </w:pPr>
      <w:r w:rsidRPr="001230CC">
        <w:rPr>
          <w:b/>
          <w:lang w:val="en-GB"/>
        </w:rPr>
        <w:t>If students use wheelchairs, where possible place yourself at their eye-level when talking to them.</w:t>
      </w:r>
    </w:p>
    <w:p w14:paraId="3AF5E332" w14:textId="77777777" w:rsidR="0042333A" w:rsidRPr="001230CC" w:rsidRDefault="0042333A" w:rsidP="0042333A">
      <w:pPr>
        <w:jc w:val="both"/>
        <w:rPr>
          <w:lang w:val="en-GB"/>
        </w:rPr>
      </w:pPr>
    </w:p>
    <w:p w14:paraId="0619C62A" w14:textId="77777777" w:rsidR="0042333A" w:rsidRPr="00747D69" w:rsidRDefault="0042333A" w:rsidP="0042333A">
      <w:pPr>
        <w:pStyle w:val="ListParagraph"/>
        <w:numPr>
          <w:ilvl w:val="0"/>
          <w:numId w:val="7"/>
        </w:numPr>
        <w:jc w:val="both"/>
        <w:rPr>
          <w:b/>
          <w:lang w:val="en-GB"/>
        </w:rPr>
      </w:pPr>
      <w:r w:rsidRPr="001230CC">
        <w:rPr>
          <w:b/>
          <w:lang w:val="en-GB"/>
        </w:rPr>
        <w:t>The board in the classroom may have to be lowered if the student is in a wheelchair.</w:t>
      </w:r>
    </w:p>
    <w:p w14:paraId="25D3FA4C" w14:textId="77777777" w:rsidR="0042333A" w:rsidRDefault="0042333A" w:rsidP="0042333A">
      <w:pPr>
        <w:jc w:val="both"/>
      </w:pPr>
    </w:p>
    <w:p w14:paraId="5036028F" w14:textId="77777777" w:rsidR="0042333A" w:rsidRDefault="0042333A" w:rsidP="0042333A">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2333A" w14:paraId="587D7D1E" w14:textId="77777777" w:rsidTr="00706C6A">
        <w:trPr>
          <w:trHeight w:val="845"/>
        </w:trPr>
        <w:tc>
          <w:tcPr>
            <w:tcW w:w="1135" w:type="dxa"/>
            <w:tcBorders>
              <w:top w:val="nil"/>
              <w:bottom w:val="nil"/>
              <w:right w:val="nil"/>
            </w:tcBorders>
            <w:vAlign w:val="center"/>
          </w:tcPr>
          <w:p w14:paraId="430D16B2" w14:textId="77777777" w:rsidR="0042333A" w:rsidRDefault="0042333A" w:rsidP="00706C6A">
            <w:pPr>
              <w:pStyle w:val="Heading3"/>
              <w:jc w:val="both"/>
            </w:pPr>
            <w:r>
              <w:rPr>
                <w:noProof/>
                <w:lang w:val="el-GR" w:eastAsia="el-GR"/>
              </w:rPr>
              <w:drawing>
                <wp:anchor distT="0" distB="0" distL="114300" distR="114300" simplePos="0" relativeHeight="251664384" behindDoc="0" locked="0" layoutInCell="1" allowOverlap="1" wp14:anchorId="0015857B" wp14:editId="54AE5FE7">
                  <wp:simplePos x="0" y="0"/>
                  <wp:positionH relativeFrom="column">
                    <wp:posOffset>112395</wp:posOffset>
                  </wp:positionH>
                  <wp:positionV relativeFrom="paragraph">
                    <wp:posOffset>-47625</wp:posOffset>
                  </wp:positionV>
                  <wp:extent cx="505460" cy="505460"/>
                  <wp:effectExtent l="25400" t="0" r="2540" b="0"/>
                  <wp:wrapNone/>
                  <wp:docPr id="54" name="Picture 1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hool_tip"/>
                          <pic:cNvPicPr>
                            <a:picLocks noChangeAspect="1" noChangeArrowheads="1"/>
                          </pic:cNvPicPr>
                        </pic:nvPicPr>
                        <pic:blipFill>
                          <a:blip r:embed="rId17"/>
                          <a:srcRect/>
                          <a:stretch>
                            <a:fillRect/>
                          </a:stretch>
                        </pic:blipFill>
                        <pic:spPr bwMode="auto">
                          <a:xfrm>
                            <a:off x="0" y="0"/>
                            <a:ext cx="505460" cy="505460"/>
                          </a:xfrm>
                          <a:prstGeom prst="rect">
                            <a:avLst/>
                          </a:prstGeom>
                          <a:noFill/>
                        </pic:spPr>
                      </pic:pic>
                    </a:graphicData>
                  </a:graphic>
                </wp:anchor>
              </w:drawing>
            </w:r>
          </w:p>
          <w:p w14:paraId="682C6FF8" w14:textId="77777777" w:rsidR="0042333A" w:rsidRPr="00291A7F" w:rsidRDefault="0042333A" w:rsidP="00706C6A">
            <w:pPr>
              <w:jc w:val="both"/>
            </w:pPr>
          </w:p>
        </w:tc>
        <w:tc>
          <w:tcPr>
            <w:tcW w:w="8159" w:type="dxa"/>
            <w:tcBorders>
              <w:left w:val="nil"/>
            </w:tcBorders>
            <w:vAlign w:val="center"/>
          </w:tcPr>
          <w:p w14:paraId="0BD07DF9" w14:textId="77777777" w:rsidR="0042333A" w:rsidRPr="005F7D06" w:rsidRDefault="0042333A" w:rsidP="00706C6A">
            <w:pPr>
              <w:pStyle w:val="Subtitle"/>
              <w:jc w:val="both"/>
            </w:pPr>
            <w:r w:rsidRPr="005F7D06">
              <w:t>School-based practical tips (focus on instructional methods)</w:t>
            </w:r>
          </w:p>
        </w:tc>
      </w:tr>
    </w:tbl>
    <w:p w14:paraId="6135C28F" w14:textId="77777777" w:rsidR="0042333A" w:rsidRDefault="0042333A" w:rsidP="0042333A">
      <w:pPr>
        <w:jc w:val="both"/>
      </w:pPr>
    </w:p>
    <w:p w14:paraId="6675DFE8" w14:textId="77777777" w:rsidR="0042333A" w:rsidRPr="0042333A" w:rsidRDefault="0042333A" w:rsidP="0042333A">
      <w:pPr>
        <w:pStyle w:val="Heading3"/>
        <w:jc w:val="both"/>
        <w:rPr>
          <w:b/>
        </w:rPr>
      </w:pPr>
      <w:bookmarkStart w:id="1" w:name="_GoBack"/>
      <w:r w:rsidRPr="0042333A">
        <w:rPr>
          <w:b/>
        </w:rPr>
        <w:t>Class Divisions / Arrangements</w:t>
      </w:r>
    </w:p>
    <w:bookmarkEnd w:id="1"/>
    <w:p w14:paraId="531BC011" w14:textId="77777777" w:rsidR="0042333A" w:rsidRPr="00747D69" w:rsidRDefault="0042333A" w:rsidP="0042333A">
      <w:pPr>
        <w:jc w:val="both"/>
      </w:pPr>
    </w:p>
    <w:p w14:paraId="6AA41E85" w14:textId="77777777" w:rsidR="0042333A" w:rsidRPr="00D548D9" w:rsidRDefault="0042333A" w:rsidP="0042333A">
      <w:pPr>
        <w:pStyle w:val="ListParagraph"/>
        <w:jc w:val="both"/>
      </w:pPr>
      <w:r w:rsidRPr="00B50ED9">
        <w:rPr>
          <w:b/>
        </w:rPr>
        <w:t xml:space="preserve">Provide for accessible toilets/bathrooms </w:t>
      </w:r>
      <w:r w:rsidRPr="00D548D9">
        <w:t>that also ensure safety for children with congenital malformation.</w:t>
      </w:r>
    </w:p>
    <w:p w14:paraId="3533C60F" w14:textId="77777777" w:rsidR="0042333A" w:rsidRPr="00D548D9" w:rsidRDefault="0042333A" w:rsidP="0042333A">
      <w:pPr>
        <w:pStyle w:val="ListParagraph"/>
        <w:jc w:val="both"/>
      </w:pPr>
      <w:r w:rsidRPr="00D548D9">
        <w:t xml:space="preserve"> </w:t>
      </w:r>
    </w:p>
    <w:p w14:paraId="1E41FCF3" w14:textId="77777777" w:rsidR="0042333A" w:rsidRPr="00B50ED9" w:rsidRDefault="0042333A" w:rsidP="0042333A">
      <w:pPr>
        <w:pStyle w:val="ListParagraph"/>
        <w:jc w:val="both"/>
      </w:pPr>
      <w:r>
        <w:t>[</w:t>
      </w:r>
      <w:r w:rsidRPr="00B50ED9">
        <w:t>Reference</w:t>
      </w:r>
      <w:r>
        <w:t>:</w:t>
      </w:r>
      <w:r w:rsidRPr="00B50ED9">
        <w:t xml:space="preserve"> </w:t>
      </w:r>
      <w:hyperlink r:id="rId18" w:history="1">
        <w:r w:rsidRPr="00CF2A34">
          <w:rPr>
            <w:rStyle w:val="Hyperlink"/>
            <w:rFonts w:eastAsia="Times New Roman"/>
          </w:rPr>
          <w:t>http://www.romanialibera.ro/societate/educatie/in-peste-50--din-</w:t>
        </w:r>
        <w:proofErr w:type="spellStart"/>
        <w:r w:rsidRPr="00CF2A34">
          <w:rPr>
            <w:rStyle w:val="Hyperlink"/>
            <w:rFonts w:eastAsia="Times New Roman"/>
          </w:rPr>
          <w:t>scoli</w:t>
        </w:r>
        <w:proofErr w:type="spellEnd"/>
        <w:r w:rsidRPr="00CF2A34">
          <w:rPr>
            <w:rStyle w:val="Hyperlink"/>
            <w:rFonts w:eastAsia="Times New Roman"/>
          </w:rPr>
          <w:t>--</w:t>
        </w:r>
        <w:proofErr w:type="spellStart"/>
        <w:r w:rsidRPr="00CF2A34">
          <w:rPr>
            <w:rStyle w:val="Hyperlink"/>
            <w:rFonts w:eastAsia="Times New Roman"/>
          </w:rPr>
          <w:t>copiii</w:t>
        </w:r>
        <w:proofErr w:type="spellEnd"/>
        <w:r w:rsidRPr="00CF2A34">
          <w:rPr>
            <w:rStyle w:val="Hyperlink"/>
            <w:rFonts w:eastAsia="Times New Roman"/>
          </w:rPr>
          <w:t>-cu-handicap-locomotor-nu-au-</w:t>
        </w:r>
        <w:proofErr w:type="spellStart"/>
        <w:r w:rsidRPr="00CF2A34">
          <w:rPr>
            <w:rStyle w:val="Hyperlink"/>
            <w:rFonts w:eastAsia="Times New Roman"/>
          </w:rPr>
          <w:t>acces</w:t>
        </w:r>
        <w:proofErr w:type="spellEnd"/>
        <w:r w:rsidRPr="00CF2A34">
          <w:rPr>
            <w:rStyle w:val="Hyperlink"/>
            <w:rFonts w:eastAsia="Times New Roman"/>
          </w:rPr>
          <w:t>--361498</w:t>
        </w:r>
      </w:hyperlink>
      <w:r>
        <w:t>]</w:t>
      </w:r>
    </w:p>
    <w:p w14:paraId="6491C566" w14:textId="77777777" w:rsidR="0042333A" w:rsidRPr="00B50ED9" w:rsidRDefault="0042333A" w:rsidP="0042333A">
      <w:pPr>
        <w:pStyle w:val="ListParagraph"/>
        <w:jc w:val="both"/>
      </w:pPr>
    </w:p>
    <w:p w14:paraId="474ED310" w14:textId="77777777" w:rsidR="0042333A" w:rsidRPr="0042333A" w:rsidRDefault="0042333A" w:rsidP="0042333A">
      <w:pPr>
        <w:pStyle w:val="Heading3"/>
        <w:jc w:val="both"/>
        <w:rPr>
          <w:b/>
        </w:rPr>
      </w:pPr>
      <w:r w:rsidRPr="0042333A">
        <w:rPr>
          <w:b/>
        </w:rPr>
        <w:t>Community</w:t>
      </w:r>
    </w:p>
    <w:p w14:paraId="3603F411" w14:textId="77777777" w:rsidR="0042333A" w:rsidRPr="00747D69" w:rsidRDefault="0042333A" w:rsidP="0042333A"/>
    <w:p w14:paraId="50B6EF31" w14:textId="77777777" w:rsidR="0042333A" w:rsidRPr="00CE75A4" w:rsidRDefault="0042333A" w:rsidP="0042333A">
      <w:pPr>
        <w:pStyle w:val="ListParagraph"/>
        <w:numPr>
          <w:ilvl w:val="0"/>
          <w:numId w:val="11"/>
        </w:numPr>
        <w:jc w:val="both"/>
      </w:pPr>
      <w:r w:rsidRPr="00CE75A4">
        <w:rPr>
          <w:b/>
        </w:rPr>
        <w:t>Make the physical education class and sports activities in school accessible by adjustment of playing areas</w:t>
      </w:r>
      <w:r w:rsidRPr="00CE75A4">
        <w:t xml:space="preserve"> (dimension, surface); equipment modification (lighter balls, balls with sounds), modification of net height. (</w:t>
      </w:r>
      <w:proofErr w:type="spellStart"/>
      <w:r w:rsidRPr="00CE75A4">
        <w:t>Cristea</w:t>
      </w:r>
      <w:proofErr w:type="spellEnd"/>
      <w:r w:rsidRPr="00CE75A4">
        <w:t xml:space="preserve">, </w:t>
      </w:r>
      <w:proofErr w:type="spellStart"/>
      <w:r w:rsidRPr="00CE75A4">
        <w:rPr>
          <w:rFonts w:cs="Times New Roman"/>
        </w:rPr>
        <w:t>Ș</w:t>
      </w:r>
      <w:r w:rsidRPr="00CE75A4">
        <w:t>tef</w:t>
      </w:r>
      <w:proofErr w:type="spellEnd"/>
      <w:r w:rsidRPr="00CE75A4">
        <w:t xml:space="preserve">, </w:t>
      </w:r>
      <w:proofErr w:type="spellStart"/>
      <w:r w:rsidRPr="00CE75A4">
        <w:t>Drago</w:t>
      </w:r>
      <w:r w:rsidRPr="00CE75A4">
        <w:rPr>
          <w:rFonts w:cs="Times New Roman"/>
        </w:rPr>
        <w:t>ș</w:t>
      </w:r>
      <w:proofErr w:type="spellEnd"/>
      <w:r w:rsidRPr="00CE75A4">
        <w:t xml:space="preserve">, </w:t>
      </w:r>
      <w:r w:rsidRPr="00CE75A4">
        <w:rPr>
          <w:i/>
        </w:rPr>
        <w:t>Ad</w:t>
      </w:r>
      <w:r w:rsidRPr="00CE75A4">
        <w:t>a</w:t>
      </w:r>
      <w:r w:rsidRPr="00CE75A4">
        <w:rPr>
          <w:i/>
        </w:rPr>
        <w:t xml:space="preserve">pted </w:t>
      </w:r>
      <w:proofErr w:type="spellStart"/>
      <w:r w:rsidRPr="00CE75A4">
        <w:rPr>
          <w:i/>
        </w:rPr>
        <w:t>Motrical</w:t>
      </w:r>
      <w:proofErr w:type="spellEnd"/>
      <w:r w:rsidRPr="00CE75A4">
        <w:rPr>
          <w:i/>
        </w:rPr>
        <w:t xml:space="preserve"> Activities - Theoretical And Methodical Aspects</w:t>
      </w:r>
      <w:r w:rsidRPr="00CE75A4">
        <w:t xml:space="preserve">, Oradea, 2014 </w:t>
      </w:r>
    </w:p>
    <w:p w14:paraId="1502FB6D" w14:textId="77777777" w:rsidR="0042333A" w:rsidRPr="00CE75A4" w:rsidRDefault="0042333A" w:rsidP="0042333A">
      <w:pPr>
        <w:pStyle w:val="ListParagraph"/>
        <w:jc w:val="both"/>
      </w:pPr>
      <w:r>
        <w:t>[</w:t>
      </w:r>
      <w:r w:rsidRPr="00CE75A4">
        <w:t xml:space="preserve">Reference: </w:t>
      </w:r>
      <w:hyperlink r:id="rId19" w:history="1">
        <w:r w:rsidRPr="00CE75A4">
          <w:rPr>
            <w:rStyle w:val="Hyperlink"/>
          </w:rPr>
          <w:t>http://www.fefsoradea.ro/PDF/curs/Dragos/Activitati%20motrice%20adaptate_curs.pdf</w:t>
        </w:r>
      </w:hyperlink>
      <w:r>
        <w:rPr>
          <w:rStyle w:val="Hyperlink"/>
        </w:rPr>
        <w:t>]</w:t>
      </w:r>
    </w:p>
    <w:p w14:paraId="2E744929" w14:textId="77777777" w:rsidR="0042333A" w:rsidRDefault="0042333A" w:rsidP="0042333A">
      <w:pPr>
        <w:pStyle w:val="Heading3"/>
        <w:jc w:val="both"/>
      </w:pPr>
    </w:p>
    <w:p w14:paraId="3E276517" w14:textId="77777777" w:rsidR="0042333A" w:rsidRPr="00D548D9" w:rsidRDefault="0042333A" w:rsidP="0042333A">
      <w:pPr>
        <w:pStyle w:val="ListParagraph"/>
        <w:numPr>
          <w:ilvl w:val="0"/>
          <w:numId w:val="11"/>
        </w:numPr>
        <w:autoSpaceDE w:val="0"/>
        <w:autoSpaceDN w:val="0"/>
        <w:adjustRightInd w:val="0"/>
        <w:jc w:val="both"/>
        <w:rPr>
          <w:lang w:val="en-GB"/>
        </w:rPr>
      </w:pPr>
      <w:r w:rsidRPr="00CE75A4">
        <w:rPr>
          <w:b/>
          <w:lang w:val="en-GB"/>
        </w:rPr>
        <w:t xml:space="preserve">Find and have available contact details of local and national associations </w:t>
      </w:r>
      <w:r w:rsidRPr="00D548D9">
        <w:rPr>
          <w:lang w:val="en-GB"/>
        </w:rPr>
        <w:t>for congenital malformation for further information and support.</w:t>
      </w:r>
    </w:p>
    <w:p w14:paraId="085DE9DE" w14:textId="77777777" w:rsidR="0042333A" w:rsidRPr="00CE75A4" w:rsidRDefault="0042333A" w:rsidP="0042333A">
      <w:pPr>
        <w:jc w:val="both"/>
      </w:pPr>
    </w:p>
    <w:p w14:paraId="15E19A34" w14:textId="77777777" w:rsidR="0042333A" w:rsidRPr="0042333A" w:rsidRDefault="0042333A" w:rsidP="0042333A">
      <w:pPr>
        <w:pStyle w:val="Heading3"/>
        <w:jc w:val="both"/>
        <w:rPr>
          <w:b/>
        </w:rPr>
      </w:pPr>
      <w:r w:rsidRPr="0042333A">
        <w:rPr>
          <w:b/>
        </w:rPr>
        <w:t>Educational Visits / Field Trips / Camps / School Exchanges / Trips Abroad</w:t>
      </w:r>
    </w:p>
    <w:p w14:paraId="0AE58B58" w14:textId="77777777" w:rsidR="0042333A" w:rsidRPr="00747D69" w:rsidRDefault="0042333A" w:rsidP="0042333A"/>
    <w:p w14:paraId="231F6944" w14:textId="77777777" w:rsidR="0042333A" w:rsidRPr="00B50ED9" w:rsidRDefault="0042333A" w:rsidP="0042333A">
      <w:pPr>
        <w:pStyle w:val="ListParagraph"/>
        <w:jc w:val="both"/>
      </w:pPr>
      <w:r w:rsidRPr="00B50ED9">
        <w:rPr>
          <w:b/>
          <w:lang w:val="en-GB"/>
        </w:rPr>
        <w:t xml:space="preserve">When organising field trips and school events </w:t>
      </w:r>
      <w:r w:rsidRPr="00B50ED9">
        <w:rPr>
          <w:b/>
        </w:rPr>
        <w:t xml:space="preserve">out of the school area </w:t>
      </w:r>
      <w:r w:rsidRPr="00D548D9">
        <w:t>(a trip, a visit to a museum, a research activity outside school)</w:t>
      </w:r>
      <w:r w:rsidRPr="00D548D9">
        <w:rPr>
          <w:lang w:val="en-GB"/>
        </w:rPr>
        <w:t>, make arrangements by considering the need for accessible</w:t>
      </w:r>
      <w:r w:rsidRPr="00D548D9">
        <w:t xml:space="preserve"> transportation, such as ram</w:t>
      </w:r>
      <w:r w:rsidRPr="00B50ED9">
        <w:t>ps and lifts in buses, accessibility of locations and entrances. [Reference: http://www.eupd.ro/wp-content/uploads/2011/09/Curriculum.pdf]</w:t>
      </w:r>
    </w:p>
    <w:p w14:paraId="07161552" w14:textId="77777777" w:rsidR="0042333A" w:rsidRPr="00C01F95" w:rsidRDefault="0042333A" w:rsidP="0042333A">
      <w:pPr>
        <w:jc w:val="both"/>
      </w:pPr>
    </w:p>
    <w:p w14:paraId="753CA66E" w14:textId="77777777" w:rsidR="0042333A" w:rsidRPr="0042333A" w:rsidRDefault="0042333A" w:rsidP="0042333A">
      <w:pPr>
        <w:pStyle w:val="Heading3"/>
        <w:jc w:val="both"/>
        <w:rPr>
          <w:b/>
        </w:rPr>
      </w:pPr>
      <w:r w:rsidRPr="0042333A">
        <w:rPr>
          <w:b/>
        </w:rPr>
        <w:lastRenderedPageBreak/>
        <w:t>Parents / Parents’ Associations</w:t>
      </w:r>
    </w:p>
    <w:p w14:paraId="32C9BA48" w14:textId="77777777" w:rsidR="0042333A" w:rsidRPr="00747D69" w:rsidRDefault="0042333A" w:rsidP="0042333A"/>
    <w:p w14:paraId="7FFC1A6B" w14:textId="77777777" w:rsidR="0042333A" w:rsidRPr="00B50ED9" w:rsidRDefault="0042333A" w:rsidP="0042333A">
      <w:pPr>
        <w:pStyle w:val="ListParagraph"/>
        <w:numPr>
          <w:ilvl w:val="0"/>
          <w:numId w:val="9"/>
        </w:numPr>
        <w:jc w:val="both"/>
      </w:pPr>
      <w:r w:rsidRPr="00B50ED9">
        <w:rPr>
          <w:b/>
          <w:lang w:val="en-GB"/>
        </w:rPr>
        <w:t>Arrange meetings between the parents and the staff and other professionals working with the pupils</w:t>
      </w:r>
      <w:r w:rsidRPr="00B50ED9">
        <w:rPr>
          <w:lang w:val="en-GB"/>
        </w:rPr>
        <w:t xml:space="preserve"> such as the physiotherapist, so as to learn as much as possible about the diagnosis, the pupil’s current level of ability and possible needs during the course of the school year.</w:t>
      </w:r>
    </w:p>
    <w:p w14:paraId="058E78E8" w14:textId="77777777" w:rsidR="0042333A" w:rsidRPr="00B50ED9" w:rsidRDefault="0042333A" w:rsidP="0042333A">
      <w:pPr>
        <w:pStyle w:val="ListParagraph"/>
        <w:jc w:val="both"/>
      </w:pPr>
    </w:p>
    <w:p w14:paraId="45C0FD79" w14:textId="77777777" w:rsidR="0042333A" w:rsidRPr="00B50ED9" w:rsidRDefault="0042333A" w:rsidP="0042333A">
      <w:pPr>
        <w:pStyle w:val="ListParagraph"/>
        <w:numPr>
          <w:ilvl w:val="0"/>
          <w:numId w:val="9"/>
        </w:numPr>
        <w:jc w:val="both"/>
        <w:rPr>
          <w:b/>
        </w:rPr>
      </w:pPr>
      <w:r w:rsidRPr="00B50ED9">
        <w:rPr>
          <w:b/>
          <w:lang w:val="en-GB"/>
        </w:rPr>
        <w:t>Facilitate family support and confidence in parenting a child with congenital malformation.</w:t>
      </w:r>
    </w:p>
    <w:p w14:paraId="17C8F6B5" w14:textId="77777777" w:rsidR="0042333A" w:rsidRDefault="0042333A" w:rsidP="0042333A">
      <w:pPr>
        <w:pStyle w:val="Heading3"/>
        <w:jc w:val="both"/>
      </w:pPr>
    </w:p>
    <w:p w14:paraId="13AD38E0" w14:textId="77777777" w:rsidR="0042333A" w:rsidRPr="0042333A" w:rsidRDefault="0042333A" w:rsidP="0042333A">
      <w:pPr>
        <w:pStyle w:val="Heading3"/>
        <w:jc w:val="both"/>
        <w:rPr>
          <w:b/>
        </w:rPr>
      </w:pPr>
      <w:r w:rsidRPr="0042333A">
        <w:rPr>
          <w:b/>
        </w:rPr>
        <w:t>Safety</w:t>
      </w:r>
    </w:p>
    <w:p w14:paraId="776BA8E9" w14:textId="77777777" w:rsidR="0042333A" w:rsidRPr="00747D69" w:rsidRDefault="0042333A" w:rsidP="0042333A"/>
    <w:p w14:paraId="783BF40B" w14:textId="77777777" w:rsidR="0042333A" w:rsidRPr="00B50ED9" w:rsidRDefault="0042333A" w:rsidP="0042333A">
      <w:pPr>
        <w:pStyle w:val="ListParagraph"/>
        <w:numPr>
          <w:ilvl w:val="0"/>
          <w:numId w:val="12"/>
        </w:numPr>
        <w:jc w:val="both"/>
        <w:rPr>
          <w:b/>
        </w:rPr>
      </w:pPr>
      <w:r w:rsidRPr="00B50ED9">
        <w:rPr>
          <w:b/>
        </w:rPr>
        <w:t>Provide for accessible toilets/bathrooms that also ensure safety for children with congenital malformation.</w:t>
      </w:r>
    </w:p>
    <w:p w14:paraId="2F0E3E83" w14:textId="77777777" w:rsidR="0042333A" w:rsidRDefault="0042333A" w:rsidP="0042333A">
      <w:pPr>
        <w:pStyle w:val="ListParagraph"/>
        <w:jc w:val="both"/>
      </w:pPr>
      <w:r w:rsidRPr="00B50ED9">
        <w:t xml:space="preserve"> </w:t>
      </w:r>
    </w:p>
    <w:p w14:paraId="5080EC73" w14:textId="77777777" w:rsidR="0042333A" w:rsidRDefault="0042333A" w:rsidP="0042333A">
      <w:pPr>
        <w:pStyle w:val="ListParagraph"/>
        <w:jc w:val="both"/>
        <w:rPr>
          <w:rFonts w:eastAsia="Times New Roman"/>
        </w:rPr>
      </w:pPr>
      <w:r>
        <w:t>[</w:t>
      </w:r>
      <w:r w:rsidRPr="00B50ED9">
        <w:t>Reference</w:t>
      </w:r>
      <w:r>
        <w:t>:</w:t>
      </w:r>
      <w:r w:rsidRPr="00B50ED9">
        <w:t xml:space="preserve"> </w:t>
      </w:r>
      <w:hyperlink r:id="rId20" w:history="1">
        <w:r w:rsidRPr="00CF2A34">
          <w:rPr>
            <w:rStyle w:val="Hyperlink"/>
            <w:rFonts w:eastAsia="Times New Roman"/>
          </w:rPr>
          <w:t>http://www.romanialibera.ro/societate/educatie/in-peste-50--din-</w:t>
        </w:r>
        <w:proofErr w:type="spellStart"/>
        <w:r w:rsidRPr="00CF2A34">
          <w:rPr>
            <w:rStyle w:val="Hyperlink"/>
            <w:rFonts w:eastAsia="Times New Roman"/>
          </w:rPr>
          <w:t>scoli</w:t>
        </w:r>
        <w:proofErr w:type="spellEnd"/>
        <w:r w:rsidRPr="00CF2A34">
          <w:rPr>
            <w:rStyle w:val="Hyperlink"/>
            <w:rFonts w:eastAsia="Times New Roman"/>
          </w:rPr>
          <w:t>--</w:t>
        </w:r>
        <w:proofErr w:type="spellStart"/>
        <w:r w:rsidRPr="00CF2A34">
          <w:rPr>
            <w:rStyle w:val="Hyperlink"/>
            <w:rFonts w:eastAsia="Times New Roman"/>
          </w:rPr>
          <w:t>copiii</w:t>
        </w:r>
        <w:proofErr w:type="spellEnd"/>
        <w:r w:rsidRPr="00CF2A34">
          <w:rPr>
            <w:rStyle w:val="Hyperlink"/>
            <w:rFonts w:eastAsia="Times New Roman"/>
          </w:rPr>
          <w:t>-cu-handicap-locomotor-nu-au-</w:t>
        </w:r>
        <w:proofErr w:type="spellStart"/>
        <w:r w:rsidRPr="00CF2A34">
          <w:rPr>
            <w:rStyle w:val="Hyperlink"/>
            <w:rFonts w:eastAsia="Times New Roman"/>
          </w:rPr>
          <w:t>acces</w:t>
        </w:r>
        <w:proofErr w:type="spellEnd"/>
        <w:r w:rsidRPr="00CF2A34">
          <w:rPr>
            <w:rStyle w:val="Hyperlink"/>
            <w:rFonts w:eastAsia="Times New Roman"/>
          </w:rPr>
          <w:t>--361498</w:t>
        </w:r>
      </w:hyperlink>
      <w:r>
        <w:t>]</w:t>
      </w:r>
    </w:p>
    <w:p w14:paraId="7CFBCED7" w14:textId="77777777" w:rsidR="0042333A" w:rsidRDefault="0042333A" w:rsidP="0042333A">
      <w:pPr>
        <w:pStyle w:val="ListParagraph"/>
        <w:jc w:val="both"/>
        <w:rPr>
          <w:rFonts w:eastAsia="Times New Roman"/>
        </w:rPr>
      </w:pPr>
    </w:p>
    <w:p w14:paraId="633B10DB" w14:textId="77777777" w:rsidR="0042333A" w:rsidRDefault="0042333A" w:rsidP="0042333A">
      <w:pPr>
        <w:pStyle w:val="ListParagraph"/>
        <w:numPr>
          <w:ilvl w:val="0"/>
          <w:numId w:val="12"/>
        </w:numPr>
        <w:jc w:val="both"/>
      </w:pPr>
      <w:r w:rsidRPr="00B50ED9">
        <w:rPr>
          <w:b/>
          <w:lang w:val="en-GB"/>
        </w:rPr>
        <w:t xml:space="preserve">When organising field trips and school events </w:t>
      </w:r>
      <w:r w:rsidRPr="00B50ED9">
        <w:rPr>
          <w:b/>
        </w:rPr>
        <w:t>out of the school area (a trip, a visit to a museum, a research activity outside school)</w:t>
      </w:r>
      <w:r w:rsidRPr="00B50ED9">
        <w:rPr>
          <w:b/>
          <w:lang w:val="en-GB"/>
        </w:rPr>
        <w:t>, make arrangements by considering the need for accessible</w:t>
      </w:r>
      <w:r w:rsidRPr="00B50ED9">
        <w:rPr>
          <w:b/>
        </w:rPr>
        <w:t xml:space="preserve"> transportation,</w:t>
      </w:r>
      <w:r w:rsidRPr="00B50ED9">
        <w:t xml:space="preserve"> such as ramps and lifts in buses, accessibility of locations and entrances. [Reference: </w:t>
      </w:r>
      <w:hyperlink r:id="rId21" w:history="1">
        <w:r w:rsidRPr="00CF2A34">
          <w:rPr>
            <w:rStyle w:val="Hyperlink"/>
          </w:rPr>
          <w:t>http://www.eupd.ro/wp-content/uploads/2011/09/Curriculum.pdf</w:t>
        </w:r>
      </w:hyperlink>
      <w:r w:rsidRPr="00B50ED9">
        <w:t>]</w:t>
      </w:r>
    </w:p>
    <w:p w14:paraId="6C027A0C" w14:textId="77777777" w:rsidR="0042333A" w:rsidRDefault="0042333A" w:rsidP="0042333A">
      <w:pPr>
        <w:jc w:val="both"/>
      </w:pPr>
    </w:p>
    <w:p w14:paraId="36110C0E" w14:textId="77777777" w:rsidR="0042333A" w:rsidRPr="00360E75" w:rsidRDefault="0042333A" w:rsidP="0042333A">
      <w:pPr>
        <w:pStyle w:val="ListParagraph"/>
        <w:numPr>
          <w:ilvl w:val="0"/>
          <w:numId w:val="12"/>
        </w:numPr>
        <w:jc w:val="both"/>
        <w:rPr>
          <w:b/>
        </w:rPr>
      </w:pPr>
      <w:r w:rsidRPr="00360E75">
        <w:rPr>
          <w:b/>
        </w:rPr>
        <w:t>Make sure that, in case of emergency, the evacuation plan allows students with congenital malformation to get out of the building safely.</w:t>
      </w:r>
    </w:p>
    <w:p w14:paraId="47084BED" w14:textId="77777777" w:rsidR="0042333A" w:rsidRPr="00CE75A4" w:rsidRDefault="0042333A" w:rsidP="0042333A">
      <w:pPr>
        <w:pStyle w:val="ListParagraph"/>
        <w:jc w:val="both"/>
      </w:pPr>
      <w:r>
        <w:t>[</w:t>
      </w:r>
      <w:r w:rsidRPr="00B50ED9">
        <w:t>Reference</w:t>
      </w:r>
      <w:r>
        <w:t>:</w:t>
      </w:r>
      <w:r w:rsidRPr="00B50ED9">
        <w:t xml:space="preserve"> </w:t>
      </w:r>
      <w:hyperlink r:id="rId22" w:history="1">
        <w:r w:rsidRPr="00DF57BE">
          <w:rPr>
            <w:rStyle w:val="Hyperlink"/>
          </w:rPr>
          <w:t>http://www.eupd.ro/wp-content/uploads/2011/09/Curriculum.pdf</w:t>
        </w:r>
      </w:hyperlink>
      <w:r>
        <w:t xml:space="preserve">] </w:t>
      </w:r>
    </w:p>
    <w:p w14:paraId="2455B0F2" w14:textId="77777777" w:rsidR="0042333A" w:rsidRPr="00747D69" w:rsidRDefault="0042333A" w:rsidP="0042333A">
      <w:pPr>
        <w:pStyle w:val="Heading3"/>
        <w:jc w:val="both"/>
        <w:rPr>
          <w:sz w:val="22"/>
          <w:szCs w:val="22"/>
        </w:rPr>
      </w:pPr>
    </w:p>
    <w:p w14:paraId="0671F255" w14:textId="77777777" w:rsidR="0042333A" w:rsidRPr="0042333A" w:rsidRDefault="0042333A" w:rsidP="0042333A">
      <w:pPr>
        <w:pStyle w:val="Heading3"/>
        <w:jc w:val="both"/>
        <w:rPr>
          <w:b/>
        </w:rPr>
      </w:pPr>
      <w:r w:rsidRPr="0042333A">
        <w:rPr>
          <w:b/>
        </w:rPr>
        <w:t>School Purchases</w:t>
      </w:r>
    </w:p>
    <w:p w14:paraId="5C6A661E" w14:textId="77777777" w:rsidR="0042333A" w:rsidRPr="00747D69" w:rsidRDefault="0042333A" w:rsidP="0042333A"/>
    <w:p w14:paraId="78DC726C" w14:textId="77777777" w:rsidR="0042333A" w:rsidRDefault="0042333A" w:rsidP="0042333A">
      <w:pPr>
        <w:pStyle w:val="ListParagraph"/>
        <w:numPr>
          <w:ilvl w:val="0"/>
          <w:numId w:val="8"/>
        </w:numPr>
        <w:shd w:val="clear" w:color="auto" w:fill="FFFFFF"/>
        <w:jc w:val="both"/>
        <w:rPr>
          <w:rFonts w:eastAsia="Times New Roman"/>
          <w:b/>
        </w:rPr>
      </w:pPr>
      <w:r w:rsidRPr="00B50ED9">
        <w:rPr>
          <w:b/>
          <w:lang w:val="en-GB"/>
        </w:rPr>
        <w:t>Equip the building of the school institution with accessibility and safety adaptations such as elevator, ramps and special desks</w:t>
      </w:r>
      <w:r w:rsidRPr="00B50ED9">
        <w:rPr>
          <w:rFonts w:eastAsia="Times New Roman"/>
          <w:b/>
        </w:rPr>
        <w:t>.</w:t>
      </w:r>
    </w:p>
    <w:p w14:paraId="3C1E9E28" w14:textId="77777777" w:rsidR="0042333A" w:rsidRDefault="0042333A" w:rsidP="0042333A">
      <w:pPr>
        <w:pStyle w:val="ListParagraph"/>
        <w:shd w:val="clear" w:color="auto" w:fill="FFFFFF"/>
        <w:jc w:val="both"/>
        <w:rPr>
          <w:rFonts w:eastAsia="Times New Roman"/>
          <w:b/>
        </w:rPr>
      </w:pPr>
    </w:p>
    <w:p w14:paraId="7DA6475C" w14:textId="77777777" w:rsidR="0042333A" w:rsidRPr="00B50ED9" w:rsidRDefault="0042333A" w:rsidP="0042333A">
      <w:pPr>
        <w:pStyle w:val="ListParagraph"/>
        <w:numPr>
          <w:ilvl w:val="0"/>
          <w:numId w:val="8"/>
        </w:numPr>
        <w:jc w:val="both"/>
        <w:rPr>
          <w:b/>
        </w:rPr>
      </w:pPr>
      <w:r w:rsidRPr="00B50ED9">
        <w:rPr>
          <w:b/>
        </w:rPr>
        <w:t>Provide for accessible toilets/bathrooms that also ensure safety for children with congenital malformation.</w:t>
      </w:r>
    </w:p>
    <w:p w14:paraId="6F0C84A9" w14:textId="77777777" w:rsidR="0042333A" w:rsidRDefault="0042333A" w:rsidP="0042333A">
      <w:pPr>
        <w:pStyle w:val="ListParagraph"/>
        <w:jc w:val="both"/>
        <w:rPr>
          <w:rFonts w:eastAsia="Times New Roman"/>
        </w:rPr>
      </w:pPr>
      <w:r>
        <w:t>[</w:t>
      </w:r>
      <w:r w:rsidRPr="00B50ED9">
        <w:t>Reference</w:t>
      </w:r>
      <w:r>
        <w:t>:</w:t>
      </w:r>
      <w:r w:rsidRPr="00B50ED9">
        <w:t xml:space="preserve"> </w:t>
      </w:r>
      <w:hyperlink r:id="rId23" w:history="1">
        <w:r w:rsidRPr="00CF2A34">
          <w:rPr>
            <w:rStyle w:val="Hyperlink"/>
            <w:rFonts w:eastAsia="Times New Roman"/>
          </w:rPr>
          <w:t>http://www.romanialibera.ro/societate/educatie/in-peste-50--din-</w:t>
        </w:r>
        <w:proofErr w:type="spellStart"/>
        <w:r w:rsidRPr="00CF2A34">
          <w:rPr>
            <w:rStyle w:val="Hyperlink"/>
            <w:rFonts w:eastAsia="Times New Roman"/>
          </w:rPr>
          <w:t>scoli</w:t>
        </w:r>
        <w:proofErr w:type="spellEnd"/>
        <w:r w:rsidRPr="00CF2A34">
          <w:rPr>
            <w:rStyle w:val="Hyperlink"/>
            <w:rFonts w:eastAsia="Times New Roman"/>
          </w:rPr>
          <w:t>--</w:t>
        </w:r>
        <w:proofErr w:type="spellStart"/>
        <w:r w:rsidRPr="00CF2A34">
          <w:rPr>
            <w:rStyle w:val="Hyperlink"/>
            <w:rFonts w:eastAsia="Times New Roman"/>
          </w:rPr>
          <w:t>copiii</w:t>
        </w:r>
        <w:proofErr w:type="spellEnd"/>
        <w:r w:rsidRPr="00CF2A34">
          <w:rPr>
            <w:rStyle w:val="Hyperlink"/>
            <w:rFonts w:eastAsia="Times New Roman"/>
          </w:rPr>
          <w:t>-cu-handicap-locomotor-nu-au-</w:t>
        </w:r>
        <w:proofErr w:type="spellStart"/>
        <w:r w:rsidRPr="00CF2A34">
          <w:rPr>
            <w:rStyle w:val="Hyperlink"/>
            <w:rFonts w:eastAsia="Times New Roman"/>
          </w:rPr>
          <w:t>acces</w:t>
        </w:r>
        <w:proofErr w:type="spellEnd"/>
        <w:r w:rsidRPr="00CF2A34">
          <w:rPr>
            <w:rStyle w:val="Hyperlink"/>
            <w:rFonts w:eastAsia="Times New Roman"/>
          </w:rPr>
          <w:t>--361498</w:t>
        </w:r>
      </w:hyperlink>
      <w:r>
        <w:t>]</w:t>
      </w:r>
    </w:p>
    <w:p w14:paraId="4E4A4B7E" w14:textId="77777777" w:rsidR="0042333A" w:rsidRDefault="0042333A" w:rsidP="0042333A">
      <w:pPr>
        <w:shd w:val="clear" w:color="auto" w:fill="FFFFFF"/>
        <w:ind w:left="720"/>
        <w:jc w:val="both"/>
        <w:rPr>
          <w:rFonts w:eastAsia="Times New Roman"/>
        </w:rPr>
      </w:pPr>
    </w:p>
    <w:p w14:paraId="133F039B" w14:textId="77777777" w:rsidR="0042333A" w:rsidRPr="00CE75A4" w:rsidRDefault="0042333A" w:rsidP="0042333A">
      <w:pPr>
        <w:pStyle w:val="ListParagraph"/>
        <w:numPr>
          <w:ilvl w:val="0"/>
          <w:numId w:val="8"/>
        </w:numPr>
        <w:jc w:val="both"/>
      </w:pPr>
      <w:r w:rsidRPr="00CE75A4">
        <w:rPr>
          <w:b/>
        </w:rPr>
        <w:t>All school services should ensure general accessibility for disabled students,</w:t>
      </w:r>
      <w:r w:rsidRPr="00CE75A4">
        <w:t xml:space="preserve"> including access to such materials as catalogues, books and equipment.</w:t>
      </w:r>
    </w:p>
    <w:p w14:paraId="737A1B2F" w14:textId="77777777" w:rsidR="0042333A" w:rsidRPr="00CE75A4" w:rsidRDefault="0042333A" w:rsidP="0042333A">
      <w:pPr>
        <w:shd w:val="clear" w:color="auto" w:fill="FFFFFF"/>
        <w:ind w:firstLine="720"/>
        <w:jc w:val="both"/>
        <w:rPr>
          <w:rFonts w:eastAsia="Times New Roman"/>
          <w:b/>
        </w:rPr>
      </w:pPr>
      <w:r>
        <w:t>[</w:t>
      </w:r>
      <w:r w:rsidRPr="00CE75A4">
        <w:t xml:space="preserve">Reference: </w:t>
      </w:r>
      <w:hyperlink r:id="rId24" w:history="1">
        <w:r w:rsidRPr="00DF57BE">
          <w:rPr>
            <w:rStyle w:val="Hyperlink"/>
          </w:rPr>
          <w:t>http://www.eupd.ro/wp-content/uploads/2011/09/Curriculum.pdf</w:t>
        </w:r>
      </w:hyperlink>
      <w:r>
        <w:t xml:space="preserve">] </w:t>
      </w:r>
    </w:p>
    <w:p w14:paraId="2E71DE06" w14:textId="77777777" w:rsidR="0042333A" w:rsidRPr="003B158D" w:rsidRDefault="0042333A" w:rsidP="0042333A">
      <w:pPr>
        <w:ind w:left="720"/>
        <w:jc w:val="both"/>
        <w:rPr>
          <w:lang w:val="en-GB"/>
        </w:rPr>
      </w:pPr>
    </w:p>
    <w:p w14:paraId="615F6112" w14:textId="77777777" w:rsidR="0042333A" w:rsidRPr="0042333A" w:rsidRDefault="0042333A" w:rsidP="0042333A">
      <w:pPr>
        <w:pStyle w:val="Heading3"/>
        <w:jc w:val="both"/>
        <w:rPr>
          <w:b/>
        </w:rPr>
      </w:pPr>
      <w:r w:rsidRPr="0042333A">
        <w:rPr>
          <w:b/>
        </w:rPr>
        <w:t>Pupil Support</w:t>
      </w:r>
    </w:p>
    <w:p w14:paraId="231BE807" w14:textId="77777777" w:rsidR="0042333A" w:rsidRPr="00747D69" w:rsidRDefault="0042333A" w:rsidP="0042333A"/>
    <w:p w14:paraId="00A10B05" w14:textId="77777777" w:rsidR="0042333A" w:rsidRPr="00B50ED9" w:rsidRDefault="0042333A" w:rsidP="0042333A">
      <w:pPr>
        <w:pStyle w:val="ListParagraph"/>
        <w:numPr>
          <w:ilvl w:val="0"/>
          <w:numId w:val="13"/>
        </w:numPr>
        <w:jc w:val="both"/>
      </w:pPr>
      <w:r w:rsidRPr="00B50ED9">
        <w:rPr>
          <w:b/>
          <w:lang w:val="en-GB"/>
        </w:rPr>
        <w:t>Arrange meetings between the parents and the staff and other professionals working with the pupils</w:t>
      </w:r>
      <w:r w:rsidRPr="00B50ED9">
        <w:rPr>
          <w:lang w:val="en-GB"/>
        </w:rPr>
        <w:t xml:space="preserve"> such as the physiotherapist, so as to learn as much as possible about the diagnosis, the pupil’s current level of ability and possible needs during the course of the school year.</w:t>
      </w:r>
    </w:p>
    <w:p w14:paraId="3D307451" w14:textId="77777777" w:rsidR="0042333A" w:rsidRPr="00B50ED9" w:rsidRDefault="0042333A" w:rsidP="0042333A">
      <w:pPr>
        <w:pStyle w:val="ListParagraph"/>
        <w:jc w:val="both"/>
      </w:pPr>
    </w:p>
    <w:p w14:paraId="06EB156E" w14:textId="77777777" w:rsidR="0042333A" w:rsidRPr="00CE75A4" w:rsidRDefault="0042333A" w:rsidP="0042333A">
      <w:pPr>
        <w:pStyle w:val="ListParagraph"/>
        <w:numPr>
          <w:ilvl w:val="0"/>
          <w:numId w:val="13"/>
        </w:numPr>
        <w:jc w:val="both"/>
        <w:rPr>
          <w:b/>
        </w:rPr>
      </w:pPr>
      <w:r w:rsidRPr="00B50ED9">
        <w:rPr>
          <w:b/>
          <w:lang w:val="en-GB"/>
        </w:rPr>
        <w:t>Facilitate family support and confidence in parenting a child with congenital malformation.</w:t>
      </w:r>
    </w:p>
    <w:p w14:paraId="03A1DF47" w14:textId="77777777" w:rsidR="0042333A" w:rsidRPr="00CE75A4" w:rsidRDefault="0042333A" w:rsidP="0042333A">
      <w:pPr>
        <w:jc w:val="both"/>
        <w:rPr>
          <w:b/>
        </w:rPr>
      </w:pPr>
    </w:p>
    <w:p w14:paraId="73FF50C0" w14:textId="77777777" w:rsidR="0042333A" w:rsidRPr="00CE75A4" w:rsidRDefault="0042333A" w:rsidP="0042333A">
      <w:pPr>
        <w:pStyle w:val="ListParagraph"/>
        <w:numPr>
          <w:ilvl w:val="0"/>
          <w:numId w:val="13"/>
        </w:numPr>
        <w:jc w:val="both"/>
      </w:pPr>
      <w:r w:rsidRPr="00CE75A4">
        <w:rPr>
          <w:b/>
        </w:rPr>
        <w:lastRenderedPageBreak/>
        <w:t>All school services should ensure general accessibility for disabled students,</w:t>
      </w:r>
      <w:r w:rsidRPr="00CE75A4">
        <w:t xml:space="preserve"> including access to such materials as catalogues, books and equipment.</w:t>
      </w:r>
    </w:p>
    <w:p w14:paraId="24C9CB2A" w14:textId="77777777" w:rsidR="0042333A" w:rsidRPr="00CE75A4" w:rsidRDefault="0042333A" w:rsidP="0042333A">
      <w:pPr>
        <w:shd w:val="clear" w:color="auto" w:fill="FFFFFF"/>
        <w:ind w:firstLine="720"/>
        <w:jc w:val="both"/>
      </w:pPr>
      <w:r>
        <w:t>[</w:t>
      </w:r>
      <w:r w:rsidRPr="00CE75A4">
        <w:t xml:space="preserve">Reference: </w:t>
      </w:r>
      <w:hyperlink r:id="rId25" w:history="1">
        <w:r w:rsidRPr="00CF2A34">
          <w:rPr>
            <w:rStyle w:val="Hyperlink"/>
          </w:rPr>
          <w:t>http://www.eupd.ro/wp-content/uploads/2011/09/Curriculum.pdf</w:t>
        </w:r>
      </w:hyperlink>
      <w:r>
        <w:t>]</w:t>
      </w:r>
    </w:p>
    <w:p w14:paraId="6C83D602" w14:textId="77777777" w:rsidR="0042333A" w:rsidRPr="00CE75A4" w:rsidRDefault="0042333A" w:rsidP="0042333A">
      <w:pPr>
        <w:shd w:val="clear" w:color="auto" w:fill="FFFFFF"/>
        <w:ind w:firstLine="720"/>
        <w:jc w:val="both"/>
      </w:pPr>
    </w:p>
    <w:p w14:paraId="18B5FD12" w14:textId="77777777" w:rsidR="0042333A" w:rsidRPr="00CE75A4" w:rsidRDefault="0042333A" w:rsidP="0042333A">
      <w:pPr>
        <w:pStyle w:val="ListParagraph"/>
        <w:numPr>
          <w:ilvl w:val="0"/>
          <w:numId w:val="13"/>
        </w:numPr>
        <w:autoSpaceDE w:val="0"/>
        <w:autoSpaceDN w:val="0"/>
        <w:adjustRightInd w:val="0"/>
        <w:jc w:val="both"/>
        <w:rPr>
          <w:b/>
          <w:lang w:val="en-GB"/>
        </w:rPr>
      </w:pPr>
      <w:r w:rsidRPr="00CE75A4">
        <w:rPr>
          <w:b/>
          <w:lang w:val="en-GB"/>
        </w:rPr>
        <w:t xml:space="preserve">Find and have available contact details of local and national associations for congenital malformation </w:t>
      </w:r>
      <w:r w:rsidRPr="00D548D9">
        <w:rPr>
          <w:lang w:val="en-GB"/>
        </w:rPr>
        <w:t>for further information and support.</w:t>
      </w:r>
    </w:p>
    <w:p w14:paraId="18BA5636" w14:textId="77777777" w:rsidR="0042333A" w:rsidRPr="00CE75A4" w:rsidRDefault="0042333A" w:rsidP="0042333A">
      <w:pPr>
        <w:pStyle w:val="ListParagraph"/>
        <w:autoSpaceDE w:val="0"/>
        <w:autoSpaceDN w:val="0"/>
        <w:adjustRightInd w:val="0"/>
        <w:jc w:val="both"/>
        <w:rPr>
          <w:lang w:val="en-GB"/>
        </w:rPr>
      </w:pPr>
    </w:p>
    <w:p w14:paraId="3F8A11B6" w14:textId="77777777" w:rsidR="0042333A" w:rsidRPr="0042333A" w:rsidRDefault="0042333A" w:rsidP="0042333A">
      <w:pPr>
        <w:pStyle w:val="Heading3"/>
        <w:jc w:val="both"/>
        <w:rPr>
          <w:b/>
        </w:rPr>
      </w:pPr>
      <w:r w:rsidRPr="0042333A">
        <w:rPr>
          <w:b/>
        </w:rPr>
        <w:t>Teacher Professional Development</w:t>
      </w:r>
    </w:p>
    <w:p w14:paraId="2ED64085" w14:textId="77777777" w:rsidR="0042333A" w:rsidRPr="00747D69" w:rsidRDefault="0042333A" w:rsidP="0042333A"/>
    <w:p w14:paraId="6C75FA24" w14:textId="77777777" w:rsidR="0042333A" w:rsidRPr="00D548D9" w:rsidRDefault="0042333A" w:rsidP="0042333A">
      <w:pPr>
        <w:pStyle w:val="ListParagraph"/>
        <w:jc w:val="both"/>
      </w:pPr>
      <w:r w:rsidRPr="00B50ED9">
        <w:rPr>
          <w:b/>
        </w:rPr>
        <w:t xml:space="preserve">Provide training for teachers </w:t>
      </w:r>
      <w:r w:rsidRPr="00D548D9">
        <w:t>who have students with congenital malformation in their classrooms.</w:t>
      </w:r>
    </w:p>
    <w:p w14:paraId="050A3064" w14:textId="77777777" w:rsidR="0042333A" w:rsidRPr="00C01F95" w:rsidRDefault="0042333A" w:rsidP="0042333A">
      <w:pPr>
        <w:jc w:val="both"/>
      </w:pPr>
    </w:p>
    <w:p w14:paraId="72EF22CC" w14:textId="77777777" w:rsidR="0042333A" w:rsidRPr="0042333A" w:rsidRDefault="0042333A" w:rsidP="0042333A">
      <w:pPr>
        <w:pStyle w:val="Heading3"/>
        <w:jc w:val="both"/>
        <w:rPr>
          <w:b/>
        </w:rPr>
      </w:pPr>
      <w:r w:rsidRPr="0042333A">
        <w:rPr>
          <w:b/>
        </w:rPr>
        <w:t>Technology</w:t>
      </w:r>
    </w:p>
    <w:p w14:paraId="5B16EE55" w14:textId="77777777" w:rsidR="0042333A" w:rsidRPr="00747D69" w:rsidRDefault="0042333A" w:rsidP="0042333A"/>
    <w:p w14:paraId="19C22765" w14:textId="77777777" w:rsidR="0042333A" w:rsidRPr="00D548D9" w:rsidRDefault="0042333A" w:rsidP="0042333A">
      <w:pPr>
        <w:pStyle w:val="ListParagraph"/>
        <w:numPr>
          <w:ilvl w:val="0"/>
          <w:numId w:val="10"/>
        </w:numPr>
        <w:jc w:val="both"/>
      </w:pPr>
      <w:r w:rsidRPr="00B50ED9">
        <w:rPr>
          <w:b/>
        </w:rPr>
        <w:t xml:space="preserve">Provide for accessible toilets/bathrooms </w:t>
      </w:r>
      <w:r w:rsidRPr="00D548D9">
        <w:t>that also ensure safety for children with congenital malformation.</w:t>
      </w:r>
    </w:p>
    <w:p w14:paraId="486E127A" w14:textId="77777777" w:rsidR="0042333A" w:rsidRDefault="0042333A" w:rsidP="0042333A">
      <w:pPr>
        <w:shd w:val="clear" w:color="auto" w:fill="FFFFFF"/>
        <w:ind w:left="720"/>
        <w:jc w:val="both"/>
        <w:rPr>
          <w:rFonts w:eastAsia="Times New Roman"/>
        </w:rPr>
      </w:pPr>
      <w:r>
        <w:t>[</w:t>
      </w:r>
      <w:r w:rsidRPr="00B50ED9">
        <w:t>Reference</w:t>
      </w:r>
      <w:r>
        <w:t>:</w:t>
      </w:r>
      <w:r w:rsidRPr="00B50ED9">
        <w:t xml:space="preserve"> </w:t>
      </w:r>
      <w:hyperlink r:id="rId26" w:history="1">
        <w:r w:rsidRPr="00CF2A34">
          <w:rPr>
            <w:rStyle w:val="Hyperlink"/>
            <w:rFonts w:eastAsia="Times New Roman"/>
          </w:rPr>
          <w:t>http://www.romanialibera.ro/societate/educatie/in-peste-50--din-</w:t>
        </w:r>
        <w:proofErr w:type="spellStart"/>
        <w:r w:rsidRPr="00CF2A34">
          <w:rPr>
            <w:rStyle w:val="Hyperlink"/>
            <w:rFonts w:eastAsia="Times New Roman"/>
          </w:rPr>
          <w:t>scoli</w:t>
        </w:r>
        <w:proofErr w:type="spellEnd"/>
        <w:r w:rsidRPr="00CF2A34">
          <w:rPr>
            <w:rStyle w:val="Hyperlink"/>
            <w:rFonts w:eastAsia="Times New Roman"/>
          </w:rPr>
          <w:t>--</w:t>
        </w:r>
        <w:proofErr w:type="spellStart"/>
        <w:r w:rsidRPr="00CF2A34">
          <w:rPr>
            <w:rStyle w:val="Hyperlink"/>
            <w:rFonts w:eastAsia="Times New Roman"/>
          </w:rPr>
          <w:t>copiii</w:t>
        </w:r>
        <w:proofErr w:type="spellEnd"/>
        <w:r w:rsidRPr="00CF2A34">
          <w:rPr>
            <w:rStyle w:val="Hyperlink"/>
            <w:rFonts w:eastAsia="Times New Roman"/>
          </w:rPr>
          <w:t>-cu-handicap-locomotor-nu-au-</w:t>
        </w:r>
        <w:proofErr w:type="spellStart"/>
        <w:r w:rsidRPr="00CF2A34">
          <w:rPr>
            <w:rStyle w:val="Hyperlink"/>
            <w:rFonts w:eastAsia="Times New Roman"/>
          </w:rPr>
          <w:t>acces</w:t>
        </w:r>
        <w:proofErr w:type="spellEnd"/>
        <w:r w:rsidRPr="00CF2A34">
          <w:rPr>
            <w:rStyle w:val="Hyperlink"/>
            <w:rFonts w:eastAsia="Times New Roman"/>
          </w:rPr>
          <w:t>--361498</w:t>
        </w:r>
      </w:hyperlink>
      <w:r>
        <w:t>]</w:t>
      </w:r>
    </w:p>
    <w:p w14:paraId="41C7A26B" w14:textId="77777777" w:rsidR="0042333A" w:rsidRDefault="0042333A" w:rsidP="0042333A">
      <w:pPr>
        <w:shd w:val="clear" w:color="auto" w:fill="FFFFFF"/>
        <w:ind w:left="720"/>
        <w:jc w:val="both"/>
        <w:rPr>
          <w:rFonts w:eastAsia="Times New Roman"/>
        </w:rPr>
      </w:pPr>
    </w:p>
    <w:p w14:paraId="22AEC361" w14:textId="77777777" w:rsidR="0042333A" w:rsidRPr="00CE75A4" w:rsidRDefault="0042333A" w:rsidP="0042333A">
      <w:pPr>
        <w:pStyle w:val="ListParagraph"/>
        <w:numPr>
          <w:ilvl w:val="0"/>
          <w:numId w:val="10"/>
        </w:numPr>
        <w:jc w:val="both"/>
      </w:pPr>
      <w:r w:rsidRPr="00CE75A4">
        <w:rPr>
          <w:b/>
        </w:rPr>
        <w:t>Make the physical education class and sports activities in school accessible by adjustment of playing areas</w:t>
      </w:r>
      <w:r w:rsidRPr="00CE75A4">
        <w:t xml:space="preserve"> (dimension, surface); equipment modification (lighter balls, balls with sounds), modification of net height. (</w:t>
      </w:r>
      <w:proofErr w:type="spellStart"/>
      <w:r w:rsidRPr="00CE75A4">
        <w:t>Cristea</w:t>
      </w:r>
      <w:proofErr w:type="spellEnd"/>
      <w:r w:rsidRPr="00CE75A4">
        <w:t xml:space="preserve">, </w:t>
      </w:r>
      <w:proofErr w:type="spellStart"/>
      <w:r w:rsidRPr="00CE75A4">
        <w:rPr>
          <w:rFonts w:cs="Times New Roman"/>
        </w:rPr>
        <w:t>Ș</w:t>
      </w:r>
      <w:r w:rsidRPr="00CE75A4">
        <w:t>tef</w:t>
      </w:r>
      <w:proofErr w:type="spellEnd"/>
      <w:r w:rsidRPr="00CE75A4">
        <w:t xml:space="preserve">, </w:t>
      </w:r>
      <w:proofErr w:type="spellStart"/>
      <w:r w:rsidRPr="00CE75A4">
        <w:t>Drago</w:t>
      </w:r>
      <w:r w:rsidRPr="00CE75A4">
        <w:rPr>
          <w:rFonts w:cs="Times New Roman"/>
        </w:rPr>
        <w:t>ș</w:t>
      </w:r>
      <w:proofErr w:type="spellEnd"/>
      <w:r w:rsidRPr="00CE75A4">
        <w:t xml:space="preserve">, </w:t>
      </w:r>
      <w:r w:rsidRPr="00CE75A4">
        <w:rPr>
          <w:i/>
        </w:rPr>
        <w:t>Ad</w:t>
      </w:r>
      <w:r w:rsidRPr="00CE75A4">
        <w:t>a</w:t>
      </w:r>
      <w:r w:rsidRPr="00CE75A4">
        <w:rPr>
          <w:i/>
        </w:rPr>
        <w:t xml:space="preserve">pted </w:t>
      </w:r>
      <w:proofErr w:type="spellStart"/>
      <w:r w:rsidRPr="00CE75A4">
        <w:rPr>
          <w:i/>
        </w:rPr>
        <w:t>Motrical</w:t>
      </w:r>
      <w:proofErr w:type="spellEnd"/>
      <w:r w:rsidRPr="00CE75A4">
        <w:rPr>
          <w:i/>
        </w:rPr>
        <w:t xml:space="preserve"> Activities - Theoretical And Methodical Aspects</w:t>
      </w:r>
      <w:r w:rsidRPr="00CE75A4">
        <w:t xml:space="preserve">, Oradea, 2014 </w:t>
      </w:r>
    </w:p>
    <w:p w14:paraId="258A3848" w14:textId="77777777" w:rsidR="0042333A" w:rsidRPr="00CE75A4" w:rsidRDefault="0042333A" w:rsidP="0042333A">
      <w:pPr>
        <w:pStyle w:val="ListParagraph"/>
        <w:jc w:val="both"/>
      </w:pPr>
      <w:r>
        <w:t>[</w:t>
      </w:r>
      <w:r w:rsidRPr="00CE75A4">
        <w:t xml:space="preserve">Reference: </w:t>
      </w:r>
      <w:hyperlink r:id="rId27" w:history="1">
        <w:r w:rsidRPr="00CE75A4">
          <w:rPr>
            <w:rStyle w:val="Hyperlink"/>
          </w:rPr>
          <w:t>http://www.fefsoradea.ro/PDF/curs/Dragos/Activitati%20motrice%20adaptate_curs.pdf</w:t>
        </w:r>
      </w:hyperlink>
      <w:r>
        <w:t>]</w:t>
      </w:r>
    </w:p>
    <w:p w14:paraId="429DE60B" w14:textId="77777777" w:rsidR="0042333A" w:rsidRDefault="0042333A" w:rsidP="0042333A">
      <w:pPr>
        <w:jc w:val="both"/>
      </w:pPr>
    </w:p>
    <w:p w14:paraId="3E8EFD34" w14:textId="77777777" w:rsidR="0042333A" w:rsidRPr="00CE75A4" w:rsidRDefault="0042333A" w:rsidP="0042333A">
      <w:pPr>
        <w:pStyle w:val="ListParagraph"/>
        <w:numPr>
          <w:ilvl w:val="0"/>
          <w:numId w:val="10"/>
        </w:numPr>
        <w:jc w:val="both"/>
        <w:rPr>
          <w:b/>
        </w:rPr>
      </w:pPr>
      <w:r w:rsidRPr="00CE75A4">
        <w:rPr>
          <w:b/>
          <w:lang w:val="en-GB"/>
        </w:rPr>
        <w:t>Make arrangements for assistive technology assessment and provision.</w:t>
      </w:r>
    </w:p>
    <w:p w14:paraId="0E947921" w14:textId="77777777" w:rsidR="0042333A" w:rsidRDefault="0042333A" w:rsidP="0042333A">
      <w:pPr>
        <w:pStyle w:val="ListParagraph"/>
        <w:jc w:val="both"/>
        <w:rPr>
          <w:b/>
        </w:rPr>
      </w:pPr>
    </w:p>
    <w:p w14:paraId="70F7942B" w14:textId="77777777" w:rsidR="0042333A" w:rsidRPr="00CE75A4" w:rsidRDefault="0042333A" w:rsidP="0042333A">
      <w:pPr>
        <w:pStyle w:val="ListParagraph"/>
        <w:jc w:val="both"/>
        <w:rPr>
          <w:b/>
        </w:rPr>
      </w:pPr>
    </w:p>
    <w:p w14:paraId="64FC23C4" w14:textId="77777777" w:rsidR="0042333A" w:rsidRPr="0042333A" w:rsidRDefault="0042333A" w:rsidP="0042333A">
      <w:pPr>
        <w:pStyle w:val="Heading3"/>
        <w:jc w:val="both"/>
        <w:rPr>
          <w:b/>
        </w:rPr>
      </w:pPr>
      <w:r w:rsidRPr="0042333A">
        <w:rPr>
          <w:b/>
        </w:rPr>
        <w:t>Supportive Literature</w:t>
      </w:r>
    </w:p>
    <w:p w14:paraId="37F4F0A4" w14:textId="77777777" w:rsidR="0042333A" w:rsidRPr="00747D69" w:rsidRDefault="0042333A" w:rsidP="0042333A"/>
    <w:p w14:paraId="4AC0A6A2" w14:textId="77777777" w:rsidR="0042333A" w:rsidRPr="00360E75" w:rsidRDefault="0042333A" w:rsidP="0042333A">
      <w:pPr>
        <w:shd w:val="clear" w:color="auto" w:fill="FFFFFF"/>
        <w:jc w:val="both"/>
        <w:rPr>
          <w:rFonts w:eastAsia="Times New Roman"/>
        </w:rPr>
      </w:pPr>
      <w:r w:rsidRPr="00360E75">
        <w:rPr>
          <w:shd w:val="clear" w:color="auto" w:fill="FFFFFF"/>
        </w:rPr>
        <w:t xml:space="preserve">Congenital malformations are structural, functional or metabolic anomalies, which can manifest from birth or in early childhood.  “Different types of pathogenic processes leading to structural abnormalities are indicated by the terms </w:t>
      </w:r>
      <w:r w:rsidRPr="00360E75">
        <w:rPr>
          <w:i/>
          <w:shd w:val="clear" w:color="auto" w:fill="FFFFFF"/>
        </w:rPr>
        <w:t xml:space="preserve">malformation, disruption </w:t>
      </w:r>
      <w:r w:rsidRPr="00360E75">
        <w:rPr>
          <w:shd w:val="clear" w:color="auto" w:fill="FFFFFF"/>
        </w:rPr>
        <w:t xml:space="preserve">and </w:t>
      </w:r>
      <w:r w:rsidRPr="00360E75">
        <w:rPr>
          <w:i/>
          <w:shd w:val="clear" w:color="auto" w:fill="FFFFFF"/>
        </w:rPr>
        <w:t xml:space="preserve">deformation. </w:t>
      </w:r>
      <w:r w:rsidRPr="00360E75">
        <w:rPr>
          <w:shd w:val="clear" w:color="auto" w:fill="FFFFFF"/>
        </w:rPr>
        <w:t>Anomalies can be placed in one of these categories on the basis of developmental stage during which the alteration took place, the process that caused the change, or the end result. Malformations are assumed to be caused by genetic or environmental influences or by a combination of the two</w:t>
      </w:r>
      <w:proofErr w:type="gramStart"/>
      <w:r w:rsidRPr="00360E75">
        <w:rPr>
          <w:shd w:val="clear" w:color="auto" w:fill="FFFFFF"/>
        </w:rPr>
        <w:t>.[</w:t>
      </w:r>
      <w:proofErr w:type="gramEnd"/>
      <w:r w:rsidRPr="00360E75">
        <w:rPr>
          <w:shd w:val="clear" w:color="auto" w:fill="FFFFFF"/>
        </w:rPr>
        <w:t xml:space="preserve">…] In general, structural anomalies are viewed negatively by medical practitioners, affected individuals and society. Insensitive terminology can further </w:t>
      </w:r>
      <w:proofErr w:type="spellStart"/>
      <w:r w:rsidRPr="00360E75">
        <w:rPr>
          <w:shd w:val="clear" w:color="auto" w:fill="FFFFFF"/>
        </w:rPr>
        <w:t>stigmatise</w:t>
      </w:r>
      <w:proofErr w:type="spellEnd"/>
      <w:r w:rsidRPr="00360E75">
        <w:rPr>
          <w:shd w:val="clear" w:color="auto" w:fill="FFFFFF"/>
        </w:rPr>
        <w:t xml:space="preserve"> those affected and can separate caretakers from affected individuals, the affected from family, and family from society. Terminology should be as neutral as possible while correctly identifying or defining the structural anomaly.</w:t>
      </w:r>
      <w:r w:rsidRPr="00360E75">
        <w:t xml:space="preserve"> (</w:t>
      </w:r>
      <w:r w:rsidRPr="00360E75">
        <w:rPr>
          <w:rFonts w:eastAsia="Times New Roman"/>
        </w:rPr>
        <w:t xml:space="preserve">Roger E. Stevenson, Benjamin D. Solomon, David B. </w:t>
      </w:r>
      <w:proofErr w:type="spellStart"/>
      <w:r w:rsidRPr="00360E75">
        <w:rPr>
          <w:rFonts w:eastAsia="Times New Roman"/>
        </w:rPr>
        <w:t>Everman</w:t>
      </w:r>
      <w:proofErr w:type="spellEnd"/>
      <w:r w:rsidRPr="00360E75">
        <w:rPr>
          <w:rFonts w:eastAsia="Times New Roman"/>
        </w:rPr>
        <w:t>,</w:t>
      </w:r>
      <w:r w:rsidRPr="00360E75">
        <w:rPr>
          <w:rFonts w:eastAsia="Times New Roman"/>
          <w:i/>
        </w:rPr>
        <w:t xml:space="preserve"> </w:t>
      </w:r>
      <w:r w:rsidRPr="00360E75">
        <w:rPr>
          <w:rStyle w:val="fn"/>
          <w:i/>
        </w:rPr>
        <w:t xml:space="preserve">Human Malformations and Related Anomalies, </w:t>
      </w:r>
      <w:r w:rsidRPr="00360E75">
        <w:rPr>
          <w:rFonts w:eastAsia="Times New Roman"/>
        </w:rPr>
        <w:t>Oxford University Press, 2015) </w:t>
      </w:r>
    </w:p>
    <w:p w14:paraId="5BC573A2" w14:textId="77777777" w:rsidR="0042333A" w:rsidRPr="00360E75" w:rsidRDefault="0042333A" w:rsidP="0042333A">
      <w:pPr>
        <w:jc w:val="both"/>
      </w:pPr>
    </w:p>
    <w:p w14:paraId="40F20570" w14:textId="77777777" w:rsidR="0042333A" w:rsidRPr="00ED7A21" w:rsidRDefault="0042333A" w:rsidP="0042333A">
      <w:pPr>
        <w:rPr>
          <w:b/>
          <w:shd w:val="clear" w:color="auto" w:fill="FFFFFF"/>
        </w:rPr>
      </w:pPr>
      <w:bookmarkStart w:id="2" w:name="_Toc355399964"/>
      <w:r w:rsidRPr="00ED7A21">
        <w:rPr>
          <w:b/>
          <w:shd w:val="clear" w:color="auto" w:fill="FFFFFF"/>
        </w:rPr>
        <w:t>Types</w:t>
      </w:r>
      <w:bookmarkEnd w:id="2"/>
    </w:p>
    <w:p w14:paraId="1FC76FA2" w14:textId="77777777" w:rsidR="0042333A" w:rsidRPr="00360E75" w:rsidRDefault="0042333A" w:rsidP="0042333A">
      <w:pPr>
        <w:shd w:val="clear" w:color="auto" w:fill="FFFFFF"/>
        <w:jc w:val="both"/>
      </w:pPr>
      <w:r w:rsidRPr="00360E75">
        <w:t>Congenital malformations of bones and joints are: structural bone diseases (</w:t>
      </w:r>
      <w:proofErr w:type="spellStart"/>
      <w:r w:rsidRPr="00360E75">
        <w:t>eg</w:t>
      </w:r>
      <w:proofErr w:type="spellEnd"/>
      <w:r w:rsidRPr="00360E75">
        <w:t xml:space="preserve">. achondroplasia); malformations (e.g. total or partial amyelia of one or more members, thoracic or pelvic, syndactyly); rachitic deformities with postural disorders; congenital hip dislocation (unilateral or bilateral) with </w:t>
      </w:r>
      <w:r w:rsidRPr="00360E75">
        <w:lastRenderedPageBreak/>
        <w:t xml:space="preserve">secondary </w:t>
      </w:r>
      <w:proofErr w:type="spellStart"/>
      <w:r w:rsidRPr="00360E75">
        <w:t>coxarthrosis</w:t>
      </w:r>
      <w:proofErr w:type="spellEnd"/>
      <w:r w:rsidRPr="00360E75">
        <w:t xml:space="preserve"> and/or modifications of spin: congenital rigidity and </w:t>
      </w:r>
      <w:proofErr w:type="spellStart"/>
      <w:r w:rsidRPr="00360E75">
        <w:t>ankylosis</w:t>
      </w:r>
      <w:proofErr w:type="spellEnd"/>
      <w:r w:rsidRPr="00360E75">
        <w:t>; pseudo arthrosis (leg, hip, arm).</w:t>
      </w:r>
    </w:p>
    <w:p w14:paraId="41125A71" w14:textId="77777777" w:rsidR="0042333A" w:rsidRPr="00360E75" w:rsidRDefault="0042333A" w:rsidP="0042333A">
      <w:pPr>
        <w:shd w:val="clear" w:color="auto" w:fill="FFFFFF"/>
        <w:jc w:val="both"/>
      </w:pPr>
      <w:r w:rsidRPr="00360E75">
        <w:t xml:space="preserve">The persons who are assessed with a medium disability are oriented towards professional activities with a reduced physical effort, without travelling long distances or picking up heavy objects. They need orthopedic devices and recovery treatment to prevent deterioration of the joint functions. </w:t>
      </w:r>
    </w:p>
    <w:p w14:paraId="78246A8D" w14:textId="77777777" w:rsidR="0042333A" w:rsidRDefault="0042333A" w:rsidP="0042333A">
      <w:pPr>
        <w:shd w:val="clear" w:color="auto" w:fill="FFFFFF"/>
        <w:jc w:val="both"/>
      </w:pPr>
      <w:r w:rsidRPr="00360E75">
        <w:t xml:space="preserve">The persons who are assessed with a severe disability need compensatory means (prosthesis, orthosis etc.), adapted according to their activity and the affected members. They may also need special means of moving (wheelchair, adapted cars etc.), an adapted living/work space, assistance for daily activities (for the persons with severe deficiencies).  </w:t>
      </w:r>
    </w:p>
    <w:p w14:paraId="2818AAB2" w14:textId="77777777" w:rsidR="0042333A" w:rsidRPr="00360E75" w:rsidRDefault="0042333A" w:rsidP="0042333A">
      <w:pPr>
        <w:shd w:val="clear" w:color="auto" w:fill="FFFFFF"/>
        <w:jc w:val="both"/>
      </w:pPr>
    </w:p>
    <w:p w14:paraId="555931B9" w14:textId="77777777" w:rsidR="0042333A" w:rsidRDefault="0042333A" w:rsidP="0042333A">
      <w:pPr>
        <w:jc w:val="both"/>
        <w:rPr>
          <w:rFonts w:eastAsia="Times New Roman"/>
          <w:lang w:eastAsia="el-GR"/>
        </w:rPr>
      </w:pPr>
      <w:r w:rsidRPr="00360E75">
        <w:rPr>
          <w:rFonts w:eastAsia="Times New Roman"/>
          <w:lang w:eastAsia="el-GR"/>
        </w:rPr>
        <w:t xml:space="preserve">Reference: </w:t>
      </w:r>
      <w:hyperlink r:id="rId28" w:history="1">
        <w:r w:rsidRPr="00CF2A34">
          <w:rPr>
            <w:rStyle w:val="Hyperlink"/>
            <w:rFonts w:eastAsia="Times New Roman"/>
            <w:lang w:eastAsia="el-GR"/>
          </w:rPr>
          <w:t>http://www.mmuncii.ro/j33/images/Documente/Proiecte_in_dezbatere/2014/2014-04-15_Ordin_comun_MMFPSPV_MS.pdf</w:t>
        </w:r>
      </w:hyperlink>
    </w:p>
    <w:p w14:paraId="59D575D9" w14:textId="77777777" w:rsidR="0042333A" w:rsidRDefault="0042333A" w:rsidP="0042333A">
      <w:pPr>
        <w:jc w:val="both"/>
      </w:pPr>
    </w:p>
    <w:p w14:paraId="6D16F865" w14:textId="77777777" w:rsidR="0042333A" w:rsidRPr="00360E75" w:rsidRDefault="0042333A" w:rsidP="0042333A">
      <w:pPr>
        <w:jc w:val="both"/>
      </w:pPr>
    </w:p>
    <w:p w14:paraId="2544307B" w14:textId="77777777" w:rsidR="0042333A" w:rsidRPr="0042333A" w:rsidRDefault="0042333A" w:rsidP="0042333A">
      <w:pPr>
        <w:pStyle w:val="Heading3"/>
        <w:jc w:val="both"/>
        <w:rPr>
          <w:b/>
        </w:rPr>
      </w:pPr>
      <w:r w:rsidRPr="0042333A">
        <w:rPr>
          <w:b/>
        </w:rPr>
        <w:t>Useful Websites</w:t>
      </w:r>
    </w:p>
    <w:p w14:paraId="4404A6D7" w14:textId="77777777" w:rsidR="0042333A" w:rsidRDefault="0042333A" w:rsidP="0042333A">
      <w:pPr>
        <w:jc w:val="both"/>
      </w:pPr>
    </w:p>
    <w:p w14:paraId="01815CE0" w14:textId="77777777" w:rsidR="0042333A" w:rsidRPr="00ED7A21" w:rsidRDefault="0042333A" w:rsidP="0042333A">
      <w:pPr>
        <w:pStyle w:val="Default"/>
        <w:jc w:val="both"/>
        <w:rPr>
          <w:rFonts w:cs="Arial"/>
          <w:color w:val="auto"/>
          <w:sz w:val="22"/>
          <w:szCs w:val="22"/>
          <w:lang w:val="en-US"/>
        </w:rPr>
      </w:pPr>
      <w:hyperlink r:id="rId29" w:history="1">
        <w:r w:rsidRPr="00ED7A21">
          <w:rPr>
            <w:rStyle w:val="Hyperlink"/>
            <w:lang w:val="en-GB"/>
          </w:rPr>
          <w:t>https://www.european-agency.org/sites/default/files/inclusive-education-and-classroom-practices_iecp-en.pdf</w:t>
        </w:r>
      </w:hyperlink>
    </w:p>
    <w:p w14:paraId="5AD4BDE3" w14:textId="77777777" w:rsidR="0042333A" w:rsidRPr="00ED7A21" w:rsidRDefault="0042333A" w:rsidP="0042333A">
      <w:pPr>
        <w:pStyle w:val="Default"/>
        <w:jc w:val="both"/>
        <w:rPr>
          <w:rFonts w:cs="Arial"/>
          <w:color w:val="auto"/>
          <w:sz w:val="22"/>
          <w:szCs w:val="22"/>
          <w:lang w:val="en-US"/>
        </w:rPr>
      </w:pPr>
      <w:hyperlink r:id="rId30" w:history="1">
        <w:r w:rsidRPr="00ED7A21">
          <w:rPr>
            <w:rStyle w:val="Hyperlink"/>
            <w:rFonts w:cs="Arial"/>
            <w:sz w:val="22"/>
            <w:szCs w:val="22"/>
            <w:lang w:val="en-US"/>
          </w:rPr>
          <w:t>https://www.european-agency.org/sites/default/files/inclusive-education-and-classroom-practice-in-secondary-education_iecp_secondary_en.pdf</w:t>
        </w:r>
      </w:hyperlink>
    </w:p>
    <w:p w14:paraId="2E85965E" w14:textId="77777777" w:rsidR="0042333A" w:rsidRPr="00ED7A21" w:rsidRDefault="0042333A" w:rsidP="0042333A">
      <w:pPr>
        <w:pStyle w:val="Default"/>
        <w:jc w:val="both"/>
        <w:rPr>
          <w:rFonts w:cs="Arial"/>
          <w:color w:val="auto"/>
          <w:sz w:val="22"/>
          <w:szCs w:val="22"/>
          <w:lang w:val="en-US"/>
        </w:rPr>
      </w:pPr>
      <w:hyperlink r:id="rId31" w:history="1">
        <w:r w:rsidRPr="00ED7A21">
          <w:rPr>
            <w:rStyle w:val="Hyperlink"/>
            <w:rFonts w:cs="Arial"/>
            <w:sz w:val="22"/>
            <w:szCs w:val="22"/>
            <w:lang w:val="en-US"/>
          </w:rPr>
          <w:t>http://www.who.int/mediacentre/factsheets/fs370/en/</w:t>
        </w:r>
      </w:hyperlink>
    </w:p>
    <w:p w14:paraId="55E65E7A" w14:textId="77777777" w:rsidR="0042333A" w:rsidRPr="00ED7A21" w:rsidRDefault="0042333A" w:rsidP="0042333A">
      <w:pPr>
        <w:pStyle w:val="Default"/>
        <w:jc w:val="both"/>
        <w:rPr>
          <w:rStyle w:val="Hyperlink"/>
          <w:sz w:val="22"/>
          <w:lang w:val="en-GB"/>
        </w:rPr>
      </w:pPr>
      <w:r w:rsidRPr="00ED7A21">
        <w:rPr>
          <w:rFonts w:cs="Arial"/>
          <w:color w:val="auto"/>
          <w:sz w:val="22"/>
          <w:szCs w:val="22"/>
          <w:lang w:val="it-IT"/>
        </w:rPr>
        <w:t>Societatea Handicapatilor Locomotor din Romania -</w:t>
      </w:r>
      <w:r w:rsidRPr="00ED7A21">
        <w:rPr>
          <w:sz w:val="22"/>
          <w:lang w:val="it-IT"/>
        </w:rPr>
        <w:t xml:space="preserve"> </w:t>
      </w:r>
      <w:hyperlink r:id="rId32" w:history="1">
        <w:r w:rsidRPr="00ED7A21">
          <w:rPr>
            <w:rStyle w:val="Hyperlink"/>
            <w:rFonts w:cs="Arial"/>
            <w:sz w:val="22"/>
            <w:szCs w:val="22"/>
            <w:lang w:val="it-IT"/>
          </w:rPr>
          <w:t>http://www.invingatorul.org/</w:t>
        </w:r>
      </w:hyperlink>
    </w:p>
    <w:p w14:paraId="01C34F5B" w14:textId="77777777" w:rsidR="0042333A" w:rsidRPr="00ED7A21" w:rsidRDefault="0042333A" w:rsidP="0042333A">
      <w:pPr>
        <w:pStyle w:val="Default"/>
        <w:jc w:val="both"/>
        <w:rPr>
          <w:rStyle w:val="Hyperlink"/>
          <w:sz w:val="22"/>
          <w:lang w:val="en-GB"/>
        </w:rPr>
      </w:pPr>
      <w:r w:rsidRPr="00ED7A21">
        <w:rPr>
          <w:rStyle w:val="Hyperlink"/>
          <w:rFonts w:cs="Arial"/>
          <w:color w:val="000000" w:themeColor="text1"/>
          <w:sz w:val="22"/>
          <w:szCs w:val="22"/>
          <w:lang w:val="it-IT"/>
        </w:rPr>
        <w:t>APAHM – Asociatia Pentru Protejarea Handicapatilor Motor Cluj</w:t>
      </w:r>
      <w:r w:rsidRPr="00ED7A21">
        <w:rPr>
          <w:rStyle w:val="Hyperlink"/>
          <w:rFonts w:cs="Arial"/>
          <w:sz w:val="22"/>
          <w:szCs w:val="22"/>
          <w:lang w:val="it-IT"/>
        </w:rPr>
        <w:t xml:space="preserve"> - </w:t>
      </w:r>
      <w:hyperlink r:id="rId33" w:history="1">
        <w:r w:rsidRPr="00ED7A21">
          <w:rPr>
            <w:rStyle w:val="Hyperlink"/>
            <w:rFonts w:cs="Arial"/>
            <w:sz w:val="22"/>
            <w:szCs w:val="22"/>
            <w:lang w:val="it-IT"/>
          </w:rPr>
          <w:t>http://apahm.inadcod.com/despre-noi.html</w:t>
        </w:r>
      </w:hyperlink>
    </w:p>
    <w:p w14:paraId="3CC81227" w14:textId="77777777" w:rsidR="0042333A" w:rsidRPr="00ED7A21" w:rsidRDefault="0042333A" w:rsidP="0042333A">
      <w:pPr>
        <w:pStyle w:val="Default"/>
        <w:jc w:val="both"/>
        <w:rPr>
          <w:rStyle w:val="Hyperlink"/>
          <w:lang w:val="en-GB"/>
        </w:rPr>
      </w:pPr>
      <w:r w:rsidRPr="00ED7A21">
        <w:rPr>
          <w:rStyle w:val="Hyperlink"/>
          <w:rFonts w:cs="Arial"/>
          <w:color w:val="000000" w:themeColor="text1"/>
          <w:sz w:val="22"/>
          <w:szCs w:val="22"/>
          <w:lang w:val="it-IT"/>
        </w:rPr>
        <w:t>Asociatia Handicapatilor Neuromotor din Romania</w:t>
      </w:r>
      <w:r w:rsidRPr="00ED7A21">
        <w:rPr>
          <w:rStyle w:val="Hyperlink"/>
          <w:rFonts w:cs="Arial"/>
          <w:sz w:val="22"/>
          <w:szCs w:val="22"/>
          <w:lang w:val="it-IT"/>
        </w:rPr>
        <w:t xml:space="preserve"> - http://www.ahnr.ro/ro/Programe/locale/body_locale.html</w:t>
      </w:r>
    </w:p>
    <w:p w14:paraId="626D2F92" w14:textId="77777777" w:rsidR="0042333A" w:rsidRPr="00F578CC" w:rsidRDefault="0042333A" w:rsidP="0042333A">
      <w:pPr>
        <w:jc w:val="both"/>
        <w:rPr>
          <w:lang w:val="en-GB"/>
        </w:rPr>
      </w:pPr>
    </w:p>
    <w:p w14:paraId="11C6D6DF" w14:textId="77777777" w:rsidR="0042333A" w:rsidRPr="0042333A" w:rsidRDefault="0042333A" w:rsidP="0042333A">
      <w:pPr>
        <w:pStyle w:val="Heading3"/>
        <w:jc w:val="both"/>
        <w:rPr>
          <w:b/>
        </w:rPr>
      </w:pPr>
      <w:r w:rsidRPr="0042333A">
        <w:rPr>
          <w:b/>
        </w:rPr>
        <w:t>EU Reports</w:t>
      </w:r>
    </w:p>
    <w:p w14:paraId="142DF2E5" w14:textId="77777777" w:rsidR="0042333A" w:rsidRPr="00360E75" w:rsidRDefault="0042333A" w:rsidP="0042333A">
      <w:pPr>
        <w:jc w:val="both"/>
      </w:pPr>
    </w:p>
    <w:p w14:paraId="41CBF26A" w14:textId="77777777" w:rsidR="0042333A" w:rsidRPr="00360E75" w:rsidRDefault="0042333A" w:rsidP="0042333A">
      <w:pPr>
        <w:pStyle w:val="Default"/>
        <w:rPr>
          <w:rFonts w:cs="Arial"/>
          <w:sz w:val="22"/>
          <w:szCs w:val="22"/>
          <w:lang w:val="en-US"/>
        </w:rPr>
      </w:pPr>
      <w:r w:rsidRPr="00360E75">
        <w:rPr>
          <w:rFonts w:cs="Arial"/>
          <w:sz w:val="22"/>
          <w:szCs w:val="22"/>
          <w:lang w:val="en-US"/>
        </w:rPr>
        <w:t xml:space="preserve">EU Accessibility Act - </w:t>
      </w:r>
      <w:hyperlink r:id="rId34" w:history="1">
        <w:r w:rsidRPr="00360E75">
          <w:rPr>
            <w:rStyle w:val="Hyperlink"/>
            <w:rFonts w:cs="Arial"/>
            <w:sz w:val="22"/>
            <w:szCs w:val="22"/>
            <w:lang w:val="en-US"/>
          </w:rPr>
          <w:t>http://www.europarl.europa.eu/RegData/etudes/IDAN/2016/571382/IPOL_IDA(2016)571382_EN.pdf</w:t>
        </w:r>
      </w:hyperlink>
    </w:p>
    <w:p w14:paraId="481FA154" w14:textId="77777777" w:rsidR="0042333A" w:rsidRPr="00F578CC" w:rsidRDefault="0042333A" w:rsidP="0042333A">
      <w:pPr>
        <w:jc w:val="both"/>
      </w:pPr>
    </w:p>
    <w:p w14:paraId="007CDEAC" w14:textId="77777777" w:rsidR="0042333A" w:rsidRDefault="0042333A" w:rsidP="0042333A">
      <w:pPr>
        <w:pStyle w:val="Heading4"/>
        <w:rPr>
          <w:shd w:val="clear" w:color="auto" w:fill="FFFFFF"/>
          <w:lang w:val="en-GB"/>
        </w:rPr>
      </w:pPr>
      <w:r w:rsidRPr="00D548D9">
        <w:rPr>
          <w:shd w:val="clear" w:color="auto" w:fill="FFFFFF"/>
          <w:lang w:val="en-GB"/>
        </w:rPr>
        <w:t>References</w:t>
      </w:r>
    </w:p>
    <w:p w14:paraId="51772714" w14:textId="77777777" w:rsidR="0042333A" w:rsidRPr="00747D69" w:rsidRDefault="0042333A" w:rsidP="0042333A">
      <w:pPr>
        <w:rPr>
          <w:lang w:val="en-GB"/>
        </w:rPr>
      </w:pPr>
    </w:p>
    <w:p w14:paraId="632305C1" w14:textId="77777777" w:rsidR="0042333A" w:rsidRPr="00360E75" w:rsidRDefault="0042333A" w:rsidP="0042333A">
      <w:pPr>
        <w:pStyle w:val="Default"/>
        <w:jc w:val="both"/>
        <w:rPr>
          <w:rFonts w:eastAsia="Times New Roman" w:cs="Arial"/>
          <w:i/>
          <w:color w:val="auto"/>
          <w:sz w:val="16"/>
          <w:szCs w:val="22"/>
          <w:lang w:val="en-US"/>
        </w:rPr>
      </w:pPr>
      <w:r w:rsidRPr="00360E75">
        <w:rPr>
          <w:rFonts w:eastAsia="Times New Roman" w:cs="Arial"/>
          <w:i/>
          <w:color w:val="auto"/>
          <w:sz w:val="16"/>
          <w:szCs w:val="22"/>
          <w:lang w:val="en-US"/>
        </w:rPr>
        <w:t xml:space="preserve">Stevenson, Roger E., Solomon, Benjamin D., </w:t>
      </w:r>
      <w:proofErr w:type="spellStart"/>
      <w:r w:rsidRPr="00360E75">
        <w:rPr>
          <w:rFonts w:eastAsia="Times New Roman" w:cs="Arial"/>
          <w:i/>
          <w:color w:val="auto"/>
          <w:sz w:val="16"/>
          <w:szCs w:val="22"/>
          <w:lang w:val="en-US"/>
        </w:rPr>
        <w:t>Everman</w:t>
      </w:r>
      <w:proofErr w:type="spellEnd"/>
      <w:r w:rsidRPr="00360E75">
        <w:rPr>
          <w:rFonts w:eastAsia="Times New Roman" w:cs="Arial"/>
          <w:i/>
          <w:color w:val="auto"/>
          <w:sz w:val="16"/>
          <w:szCs w:val="22"/>
          <w:lang w:val="en-US"/>
        </w:rPr>
        <w:t xml:space="preserve">, David B., 2015, </w:t>
      </w:r>
      <w:r w:rsidRPr="00360E75">
        <w:rPr>
          <w:rStyle w:val="fn"/>
          <w:rFonts w:cs="Arial"/>
          <w:i/>
          <w:color w:val="auto"/>
          <w:sz w:val="16"/>
          <w:szCs w:val="22"/>
          <w:lang w:val="en-US"/>
        </w:rPr>
        <w:t xml:space="preserve">Human Malformations and Related Anomalies, </w:t>
      </w:r>
      <w:r w:rsidRPr="00360E75">
        <w:rPr>
          <w:rFonts w:eastAsia="Times New Roman" w:cs="Arial"/>
          <w:i/>
          <w:color w:val="auto"/>
          <w:sz w:val="16"/>
          <w:szCs w:val="22"/>
          <w:lang w:val="en-US"/>
        </w:rPr>
        <w:t>Oxford University Press</w:t>
      </w:r>
    </w:p>
    <w:p w14:paraId="51A09A19" w14:textId="77777777" w:rsidR="0042333A" w:rsidRPr="00360E75" w:rsidRDefault="0042333A" w:rsidP="0042333A">
      <w:pPr>
        <w:ind w:left="64"/>
        <w:jc w:val="both"/>
        <w:rPr>
          <w:i/>
          <w:sz w:val="16"/>
        </w:rPr>
      </w:pPr>
    </w:p>
    <w:p w14:paraId="19449AE2" w14:textId="77777777" w:rsidR="0042333A" w:rsidRPr="00360E75" w:rsidRDefault="0042333A" w:rsidP="0042333A">
      <w:pPr>
        <w:jc w:val="both"/>
        <w:rPr>
          <w:rFonts w:eastAsia="Times New Roman"/>
          <w:i/>
          <w:sz w:val="16"/>
        </w:rPr>
      </w:pPr>
      <w:r w:rsidRPr="00360E75">
        <w:rPr>
          <w:i/>
          <w:sz w:val="16"/>
        </w:rPr>
        <w:t>Inclusive Education and Classroom Practice in Secondary Education, Summary Report 2005, European Agency for Development in Special Needs Education</w:t>
      </w:r>
    </w:p>
    <w:p w14:paraId="77F695DB" w14:textId="77777777" w:rsidR="0042333A" w:rsidRPr="00360E75" w:rsidRDefault="0042333A" w:rsidP="0042333A">
      <w:pPr>
        <w:pStyle w:val="Default"/>
        <w:jc w:val="both"/>
        <w:rPr>
          <w:rFonts w:cs="Arial"/>
          <w:i/>
          <w:sz w:val="16"/>
          <w:lang w:val="en-US"/>
        </w:rPr>
      </w:pPr>
    </w:p>
    <w:p w14:paraId="49DFF6E2" w14:textId="77777777" w:rsidR="0042333A" w:rsidRPr="00360E75" w:rsidRDefault="0042333A" w:rsidP="0042333A">
      <w:pPr>
        <w:pStyle w:val="Default"/>
        <w:jc w:val="both"/>
        <w:rPr>
          <w:rFonts w:cs="Arial"/>
          <w:i/>
          <w:color w:val="auto"/>
          <w:sz w:val="16"/>
          <w:szCs w:val="22"/>
          <w:lang w:val="en-US" w:eastAsia="en-US"/>
        </w:rPr>
      </w:pPr>
      <w:r w:rsidRPr="00360E75">
        <w:rPr>
          <w:rFonts w:cs="Arial"/>
          <w:i/>
          <w:color w:val="auto"/>
          <w:sz w:val="16"/>
          <w:szCs w:val="22"/>
          <w:lang w:val="en-US" w:eastAsia="en-US"/>
        </w:rPr>
        <w:t>Inclusive Education and Classroom Practice, Summary Report, March 2003, European Agency for Development in Special Needs Education</w:t>
      </w:r>
    </w:p>
    <w:p w14:paraId="300F0D8D" w14:textId="77777777" w:rsidR="0042333A" w:rsidRPr="00834A7C" w:rsidRDefault="0042333A" w:rsidP="0042333A">
      <w:pPr>
        <w:pStyle w:val="Default"/>
        <w:jc w:val="both"/>
        <w:rPr>
          <w:rStyle w:val="Hyperlink"/>
          <w:lang w:val="en-US"/>
        </w:rPr>
      </w:pPr>
      <w:hyperlink r:id="rId35" w:history="1">
        <w:r w:rsidRPr="00360E75">
          <w:rPr>
            <w:rStyle w:val="Hyperlink"/>
            <w:rFonts w:cs="Arial"/>
            <w:i/>
            <w:sz w:val="16"/>
            <w:szCs w:val="22"/>
            <w:lang w:val="en-US"/>
          </w:rPr>
          <w:t>http://asociatia-profesorilor.ro/integrarea-copiilor-cu-dizabilitati-in-scoala-publica.html</w:t>
        </w:r>
      </w:hyperlink>
    </w:p>
    <w:p w14:paraId="4C879EB5" w14:textId="77777777" w:rsidR="0042333A" w:rsidRPr="00834A7C" w:rsidRDefault="0042333A" w:rsidP="0042333A">
      <w:pPr>
        <w:pStyle w:val="Default"/>
        <w:jc w:val="both"/>
        <w:rPr>
          <w:rStyle w:val="Hyperlink"/>
          <w:lang w:val="en-US"/>
        </w:rPr>
      </w:pPr>
      <w:hyperlink r:id="rId36" w:history="1">
        <w:r w:rsidRPr="00360E75">
          <w:rPr>
            <w:rStyle w:val="Hyperlink"/>
            <w:rFonts w:cs="Arial"/>
            <w:i/>
            <w:sz w:val="16"/>
            <w:szCs w:val="22"/>
            <w:lang w:val="en-US"/>
          </w:rPr>
          <w:t>http://www.mmuncii.ro/j33/images/Documente/Proiecte_in_dezbatere/2014/2014-04-15_Ordin_comun_MMFPSPV_MS.pdf</w:t>
        </w:r>
      </w:hyperlink>
    </w:p>
    <w:p w14:paraId="09E06059" w14:textId="77777777" w:rsidR="0042333A" w:rsidRPr="00834A7C" w:rsidRDefault="0042333A" w:rsidP="0042333A">
      <w:pPr>
        <w:pStyle w:val="Default"/>
        <w:jc w:val="both"/>
        <w:rPr>
          <w:rStyle w:val="Hyperlink"/>
          <w:lang w:val="en-US"/>
        </w:rPr>
      </w:pPr>
      <w:hyperlink r:id="rId37" w:history="1">
        <w:r w:rsidRPr="00360E75">
          <w:rPr>
            <w:rStyle w:val="Hyperlink"/>
            <w:rFonts w:cs="Arial"/>
            <w:i/>
            <w:sz w:val="16"/>
            <w:szCs w:val="22"/>
            <w:lang w:val="en-US"/>
          </w:rPr>
          <w:t>http://www.eupd.ro/wp-content/uploads/2011/09/Curriculum.pdf</w:t>
        </w:r>
      </w:hyperlink>
    </w:p>
    <w:p w14:paraId="7FDCDA98" w14:textId="77777777" w:rsidR="0042333A" w:rsidRPr="00834A7C" w:rsidRDefault="0042333A" w:rsidP="0042333A">
      <w:pPr>
        <w:pStyle w:val="Default"/>
        <w:jc w:val="both"/>
        <w:rPr>
          <w:rStyle w:val="Hyperlink"/>
          <w:lang w:val="en-US"/>
        </w:rPr>
      </w:pPr>
      <w:hyperlink r:id="rId38" w:history="1">
        <w:r w:rsidRPr="00360E75">
          <w:rPr>
            <w:rStyle w:val="Hyperlink"/>
            <w:rFonts w:cs="Arial"/>
            <w:i/>
            <w:sz w:val="16"/>
            <w:szCs w:val="22"/>
            <w:lang w:val="en-US"/>
          </w:rPr>
          <w:t>http://www.romanialibera.ro/societate/educatie/in-peste-50--din-</w:t>
        </w:r>
        <w:proofErr w:type="spellStart"/>
        <w:r w:rsidRPr="00360E75">
          <w:rPr>
            <w:rStyle w:val="Hyperlink"/>
            <w:rFonts w:cs="Arial"/>
            <w:i/>
            <w:sz w:val="16"/>
            <w:szCs w:val="22"/>
            <w:lang w:val="en-US"/>
          </w:rPr>
          <w:t>scoli</w:t>
        </w:r>
        <w:proofErr w:type="spellEnd"/>
        <w:r w:rsidRPr="00360E75">
          <w:rPr>
            <w:rStyle w:val="Hyperlink"/>
            <w:rFonts w:cs="Arial"/>
            <w:i/>
            <w:sz w:val="16"/>
            <w:szCs w:val="22"/>
            <w:lang w:val="en-US"/>
          </w:rPr>
          <w:t>--</w:t>
        </w:r>
        <w:proofErr w:type="spellStart"/>
        <w:r w:rsidRPr="00360E75">
          <w:rPr>
            <w:rStyle w:val="Hyperlink"/>
            <w:rFonts w:cs="Arial"/>
            <w:i/>
            <w:sz w:val="16"/>
            <w:szCs w:val="22"/>
            <w:lang w:val="en-US"/>
          </w:rPr>
          <w:t>copiii</w:t>
        </w:r>
        <w:proofErr w:type="spellEnd"/>
        <w:r w:rsidRPr="00360E75">
          <w:rPr>
            <w:rStyle w:val="Hyperlink"/>
            <w:rFonts w:cs="Arial"/>
            <w:i/>
            <w:sz w:val="16"/>
            <w:szCs w:val="22"/>
            <w:lang w:val="en-US"/>
          </w:rPr>
          <w:t>-cu-handicap-locomotor-nu-au-</w:t>
        </w:r>
        <w:proofErr w:type="spellStart"/>
        <w:r w:rsidRPr="00360E75">
          <w:rPr>
            <w:rStyle w:val="Hyperlink"/>
            <w:rFonts w:cs="Arial"/>
            <w:i/>
            <w:sz w:val="16"/>
            <w:szCs w:val="22"/>
            <w:lang w:val="en-US"/>
          </w:rPr>
          <w:t>acces</w:t>
        </w:r>
        <w:proofErr w:type="spellEnd"/>
        <w:r w:rsidRPr="00360E75">
          <w:rPr>
            <w:rStyle w:val="Hyperlink"/>
            <w:rFonts w:cs="Arial"/>
            <w:i/>
            <w:sz w:val="16"/>
            <w:szCs w:val="22"/>
            <w:lang w:val="en-US"/>
          </w:rPr>
          <w:t>--361498</w:t>
        </w:r>
      </w:hyperlink>
    </w:p>
    <w:p w14:paraId="56BAF620" w14:textId="77777777" w:rsidR="0042333A" w:rsidRPr="00834A7C" w:rsidRDefault="0042333A" w:rsidP="0042333A">
      <w:pPr>
        <w:pStyle w:val="Default"/>
        <w:jc w:val="both"/>
        <w:rPr>
          <w:rStyle w:val="Hyperlink"/>
          <w:lang w:val="en-US"/>
        </w:rPr>
      </w:pPr>
      <w:hyperlink r:id="rId39" w:history="1">
        <w:r w:rsidRPr="00360E75">
          <w:rPr>
            <w:rStyle w:val="Hyperlink"/>
            <w:rFonts w:cs="Arial"/>
            <w:i/>
            <w:sz w:val="16"/>
            <w:szCs w:val="22"/>
            <w:lang w:val="en-US"/>
          </w:rPr>
          <w:t>http://asociatia-profesorilor.ro/integrarea-copiilor-cu-dizabilitati-in-scoala-publica.html</w:t>
        </w:r>
      </w:hyperlink>
    </w:p>
    <w:p w14:paraId="5D80FBAC" w14:textId="77777777" w:rsidR="0042333A" w:rsidRPr="00834A7C" w:rsidRDefault="0042333A" w:rsidP="0042333A">
      <w:pPr>
        <w:pStyle w:val="Default"/>
        <w:jc w:val="both"/>
        <w:rPr>
          <w:rStyle w:val="Hyperlink"/>
          <w:lang w:val="en-US"/>
        </w:rPr>
      </w:pPr>
      <w:hyperlink r:id="rId40" w:history="1">
        <w:r w:rsidRPr="00360E75">
          <w:rPr>
            <w:rStyle w:val="Hyperlink"/>
            <w:rFonts w:cs="Arial"/>
            <w:i/>
            <w:sz w:val="16"/>
            <w:szCs w:val="22"/>
            <w:lang w:val="en-US"/>
          </w:rPr>
          <w:t>http://www.tribunainvatamantului.ro/optimizarea-comunicarii-dintre-cadrul-didactic-si-elevul-cu-dizabilitati-senzoriale-sisau-fizice-exemple-de-bune-practici-2/</w:t>
        </w:r>
      </w:hyperlink>
    </w:p>
    <w:p w14:paraId="3843CB5A" w14:textId="77777777" w:rsidR="0042333A" w:rsidRDefault="0042333A" w:rsidP="0042333A">
      <w:pPr>
        <w:jc w:val="both"/>
      </w:pPr>
    </w:p>
    <w:p w14:paraId="5F1D2C56" w14:textId="77777777" w:rsidR="00891D6E" w:rsidRDefault="00891D6E" w:rsidP="0042333A">
      <w:pPr>
        <w:pStyle w:val="Heading1"/>
      </w:pPr>
    </w:p>
    <w:sectPr w:rsidR="00891D6E" w:rsidSect="00C370A6">
      <w:headerReference w:type="default" r:id="rId41"/>
      <w:footerReference w:type="default" r:id="rId4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C84E2" w14:textId="77777777" w:rsidR="00B37E23" w:rsidRDefault="00B37E23" w:rsidP="00A66B13">
      <w:r>
        <w:separator/>
      </w:r>
    </w:p>
  </w:endnote>
  <w:endnote w:type="continuationSeparator" w:id="0">
    <w:p w14:paraId="49C6F99B" w14:textId="77777777" w:rsidR="00B37E23" w:rsidRDefault="00B37E2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2A1D8DF4" w:rsidR="001A7EA7" w:rsidRDefault="0042333A" w:rsidP="00A66B13">
    <w:pPr>
      <w:pStyle w:val="Footer"/>
    </w:pPr>
    <w:r>
      <w:rPr>
        <w:noProof/>
        <w:lang w:val="el-GR" w:eastAsia="el-GR"/>
      </w:rPr>
      <w:drawing>
        <wp:anchor distT="0" distB="0" distL="114300" distR="114300" simplePos="0" relativeHeight="251667968" behindDoc="0" locked="0" layoutInCell="1" allowOverlap="1" wp14:anchorId="72A0799E" wp14:editId="701D2B93">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2FA34" w14:textId="77777777" w:rsidR="00B37E23" w:rsidRDefault="00B37E23" w:rsidP="00A66B13">
      <w:r>
        <w:separator/>
      </w:r>
    </w:p>
  </w:footnote>
  <w:footnote w:type="continuationSeparator" w:id="0">
    <w:p w14:paraId="3A29216E" w14:textId="77777777" w:rsidR="00B37E23" w:rsidRDefault="00B37E2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B58B905" w:rsidR="001A7EA7" w:rsidRDefault="0042333A"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B558840">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87684"/>
    <w:multiLevelType w:val="hybridMultilevel"/>
    <w:tmpl w:val="13784FF4"/>
    <w:lvl w:ilvl="0" w:tplc="B91AA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026BF4"/>
    <w:multiLevelType w:val="hybridMultilevel"/>
    <w:tmpl w:val="8F78786A"/>
    <w:lvl w:ilvl="0" w:tplc="B91AAB7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177EBE"/>
    <w:multiLevelType w:val="hybridMultilevel"/>
    <w:tmpl w:val="E5F45C3C"/>
    <w:lvl w:ilvl="0" w:tplc="4C9C8D6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46C401DD"/>
    <w:multiLevelType w:val="hybridMultilevel"/>
    <w:tmpl w:val="0D1AE816"/>
    <w:lvl w:ilvl="0" w:tplc="4C9C8D6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01751E2"/>
    <w:multiLevelType w:val="hybridMultilevel"/>
    <w:tmpl w:val="2664189C"/>
    <w:lvl w:ilvl="0" w:tplc="B91AA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022E34"/>
    <w:multiLevelType w:val="hybridMultilevel"/>
    <w:tmpl w:val="EB500C06"/>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40108C"/>
    <w:multiLevelType w:val="hybridMultilevel"/>
    <w:tmpl w:val="F5C8B688"/>
    <w:lvl w:ilvl="0" w:tplc="B91AA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10"/>
  </w:num>
  <w:num w:numId="5">
    <w:abstractNumId w:val="12"/>
  </w:num>
  <w:num w:numId="6">
    <w:abstractNumId w:val="3"/>
  </w:num>
  <w:num w:numId="7">
    <w:abstractNumId w:val="4"/>
  </w:num>
  <w:num w:numId="8">
    <w:abstractNumId w:val="7"/>
  </w:num>
  <w:num w:numId="9">
    <w:abstractNumId w:val="8"/>
  </w:num>
  <w:num w:numId="10">
    <w:abstractNumId w:val="5"/>
  </w:num>
  <w:num w:numId="11">
    <w:abstractNumId w:val="9"/>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2333A"/>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37E23"/>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2333A"/>
    <w:rPr>
      <w:color w:val="74CEE0" w:themeColor="hyperlink"/>
      <w:u w:val="single"/>
    </w:rPr>
  </w:style>
  <w:style w:type="paragraph" w:styleId="Subtitle">
    <w:name w:val="Subtitle"/>
    <w:aliases w:val="Tips"/>
    <w:basedOn w:val="Normal"/>
    <w:next w:val="Normal"/>
    <w:link w:val="SubtitleChar"/>
    <w:qFormat/>
    <w:rsid w:val="0042333A"/>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42333A"/>
    <w:rPr>
      <w:rFonts w:cstheme="minorBidi"/>
      <w:b/>
      <w:color w:val="2E3B42" w:themeColor="accent2"/>
      <w:sz w:val="28"/>
    </w:rPr>
  </w:style>
  <w:style w:type="paragraph" w:customStyle="1" w:styleId="Default">
    <w:name w:val="Default"/>
    <w:rsid w:val="0042333A"/>
    <w:pPr>
      <w:autoSpaceDE w:val="0"/>
      <w:autoSpaceDN w:val="0"/>
      <w:adjustRightInd w:val="0"/>
    </w:pPr>
    <w:rPr>
      <w:rFonts w:eastAsia="Calibri" w:cs="Calibri"/>
      <w:color w:val="000000"/>
      <w:sz w:val="24"/>
      <w:szCs w:val="24"/>
      <w:lang w:val="el-GR" w:eastAsia="el-GR"/>
    </w:rPr>
  </w:style>
  <w:style w:type="character" w:customStyle="1" w:styleId="fn">
    <w:name w:val="fn"/>
    <w:basedOn w:val="DefaultParagraphFont"/>
    <w:rsid w:val="00423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sociatia-profesorilor.ro/integrarea-copiilor-cu-dizabilitati-in-scoala-publica.html" TargetMode="External"/><Relationship Id="rId18" Type="http://schemas.openxmlformats.org/officeDocument/2006/relationships/hyperlink" Target="http://www.romanialibera.ro/societate/educatie/in-peste-50--din-scoli--copiii-cu-handicap-locomotor-nu-au-acces--361498" TargetMode="External"/><Relationship Id="rId26" Type="http://schemas.openxmlformats.org/officeDocument/2006/relationships/hyperlink" Target="http://www.romanialibera.ro/societate/educatie/in-peste-50--din-scoli--copiii-cu-handicap-locomotor-nu-au-acces--361498" TargetMode="External"/><Relationship Id="rId39" Type="http://schemas.openxmlformats.org/officeDocument/2006/relationships/hyperlink" Target="http://asociatia-profesorilor.ro/integrarea-copiilor-cu-dizabilitati-in-scoala-publica.html" TargetMode="External"/><Relationship Id="rId21" Type="http://schemas.openxmlformats.org/officeDocument/2006/relationships/hyperlink" Target="http://www.eupd.ro/wp-content/uploads/2011/09/Curriculum.pdf" TargetMode="External"/><Relationship Id="rId34" Type="http://schemas.openxmlformats.org/officeDocument/2006/relationships/hyperlink" Target="http://www.europarl.europa.eu/RegData/etudes/IDAN/2016/571382/IPOL_IDA(2016)571382_EN.pdf"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ribunainvatamantului.ro/optimizarea-comunicarii-dintre-cadrul-didactic-si-elevul-cu-dizabilitati-senzoriale-sisau-fizice-exemple-de-bune-practici-2/" TargetMode="External"/><Relationship Id="rId20" Type="http://schemas.openxmlformats.org/officeDocument/2006/relationships/hyperlink" Target="http://www.romanialibera.ro/societate/educatie/in-peste-50--din-scoli--copiii-cu-handicap-locomotor-nu-au-acces--361498" TargetMode="External"/><Relationship Id="rId29" Type="http://schemas.openxmlformats.org/officeDocument/2006/relationships/hyperlink" Target="https://www.european-agency.org/sites/default/files/inclusive-education-and-classroom-practices_iecp-en.pdf"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eupd.ro/wp-content/uploads/2011/09/Curriculum.pdf" TargetMode="External"/><Relationship Id="rId32" Type="http://schemas.openxmlformats.org/officeDocument/2006/relationships/hyperlink" Target="http://www.invingatorul.org/" TargetMode="External"/><Relationship Id="rId37" Type="http://schemas.openxmlformats.org/officeDocument/2006/relationships/hyperlink" Target="http://www.eupd.ro/wp-content/uploads/2011/09/Curriculum.pdf" TargetMode="External"/><Relationship Id="rId40" Type="http://schemas.openxmlformats.org/officeDocument/2006/relationships/hyperlink" Target="http://www.tribunainvatamantului.ro/optimizarea-comunicarii-dintre-cadrul-didactic-si-elevul-cu-dizabilitati-senzoriale-sisau-fizice-exemple-de-bune-practici-2/" TargetMode="External"/><Relationship Id="rId5" Type="http://schemas.openxmlformats.org/officeDocument/2006/relationships/webSettings" Target="webSettings.xml"/><Relationship Id="rId15" Type="http://schemas.openxmlformats.org/officeDocument/2006/relationships/hyperlink" Target="http://www.tribunainvatamantului.ro/optimizarea-comunicarii-dintre-cadrul-didactic-si-elevul-cu-dizabilitati-senzoriale-sisau-fizice-exemple-de-bune-practici-2/" TargetMode="External"/><Relationship Id="rId23" Type="http://schemas.openxmlformats.org/officeDocument/2006/relationships/hyperlink" Target="http://www.romanialibera.ro/societate/educatie/in-peste-50--din-scoli--copiii-cu-handicap-locomotor-nu-au-acces--361498" TargetMode="External"/><Relationship Id="rId28" Type="http://schemas.openxmlformats.org/officeDocument/2006/relationships/hyperlink" Target="http://www.mmuncii.ro/j33/images/Documente/Proiecte_in_dezbatere/2014/2014-04-15_Ordin_comun_MMFPSPV_MS.pdf" TargetMode="External"/><Relationship Id="rId36" Type="http://schemas.openxmlformats.org/officeDocument/2006/relationships/hyperlink" Target="http://www.mmuncii.ro/j33/images/Documente/Proiecte_in_dezbatere/2014/2014-04-15_Ordin_comun_MMFPSPV_MS.pdf" TargetMode="External"/><Relationship Id="rId10" Type="http://schemas.openxmlformats.org/officeDocument/2006/relationships/image" Target="media/image2.png"/><Relationship Id="rId19" Type="http://schemas.openxmlformats.org/officeDocument/2006/relationships/hyperlink" Target="http://www.fefsoradea.ro/PDF/curs/Dragos/Activitati%20motrice%20adaptate_curs.pdf" TargetMode="External"/><Relationship Id="rId31" Type="http://schemas.openxmlformats.org/officeDocument/2006/relationships/hyperlink" Target="http://www.who.int/mediacentre/factsheets/fs370/en/"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asociatia-profesorilor.ro/integrarea-copiilor-cu-dizabilitati-in-scoala-publica.html" TargetMode="External"/><Relationship Id="rId22" Type="http://schemas.openxmlformats.org/officeDocument/2006/relationships/hyperlink" Target="http://www.eupd.ro/wp-content/uploads/2011/09/Curriculum.pdf" TargetMode="External"/><Relationship Id="rId27" Type="http://schemas.openxmlformats.org/officeDocument/2006/relationships/hyperlink" Target="http://www.fefsoradea.ro/PDF/curs/Dragos/Activitati%20motrice%20adaptate_curs.pdf" TargetMode="External"/><Relationship Id="rId30" Type="http://schemas.openxmlformats.org/officeDocument/2006/relationships/hyperlink" Target="https://www.european-agency.org/sites/default/files/inclusive-education-and-classroom-practice-in-secondary-education_iecp_secondary_en.pdf" TargetMode="External"/><Relationship Id="rId35" Type="http://schemas.openxmlformats.org/officeDocument/2006/relationships/hyperlink" Target="http://asociatia-profesorilor.ro/integrarea-copiilor-cu-dizabilitati-in-scoala-publica.html"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asociatia-profesorilor.ro/integrarea-copiilor-cu-dizabilitati-in-scoala-publica.html" TargetMode="External"/><Relationship Id="rId17" Type="http://schemas.openxmlformats.org/officeDocument/2006/relationships/image" Target="media/image4.png"/><Relationship Id="rId25" Type="http://schemas.openxmlformats.org/officeDocument/2006/relationships/hyperlink" Target="http://www.eupd.ro/wp-content/uploads/2011/09/Curriculum.pdf" TargetMode="External"/><Relationship Id="rId33" Type="http://schemas.openxmlformats.org/officeDocument/2006/relationships/hyperlink" Target="http://apahm.inadcod.com/despre-noi.html" TargetMode="External"/><Relationship Id="rId38" Type="http://schemas.openxmlformats.org/officeDocument/2006/relationships/hyperlink" Target="http://www.romanialibera.ro/societate/educatie/in-peste-50--din-scoli--copiii-cu-handicap-locomotor-nu-au-acces--36149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30598-4EFA-439F-A9A3-1FC956CC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6</Pages>
  <Words>2375</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2017-06-28T07:44:00Z</dcterms:modified>
</cp:coreProperties>
</file>