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3A09DED6" w:rsidR="006E78E0" w:rsidRPr="004F7767" w:rsidRDefault="00AB3FAA" w:rsidP="00297489">
                            <w:pPr>
                              <w:pStyle w:val="Heading1"/>
                              <w:rPr>
                                <w:rStyle w:val="SubtleReference"/>
                                <w:color w:val="2E3B42" w:themeColor="accent2"/>
                              </w:rPr>
                            </w:pPr>
                            <w:r>
                              <w:rPr>
                                <w:rStyle w:val="SubtleReference"/>
                                <w:color w:val="2E3B42" w:themeColor="accent2"/>
                              </w:rPr>
                              <w:t>Anxiety</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3A09DED6" w:rsidR="006E78E0" w:rsidRPr="004F7767" w:rsidRDefault="00AB3FAA" w:rsidP="00297489">
                      <w:pPr>
                        <w:pStyle w:val="Heading1"/>
                        <w:rPr>
                          <w:rStyle w:val="SubtleReference"/>
                          <w:color w:val="2E3B42" w:themeColor="accent2"/>
                        </w:rPr>
                      </w:pPr>
                      <w:r>
                        <w:rPr>
                          <w:rStyle w:val="SubtleReference"/>
                          <w:color w:val="2E3B42" w:themeColor="accent2"/>
                        </w:rPr>
                        <w:t>Anxiety</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5D683E25" w:rsidR="00A3694A" w:rsidRPr="004F7767" w:rsidRDefault="00AB3FAA" w:rsidP="00297489">
                            <w:pPr>
                              <w:pStyle w:val="Heading1"/>
                              <w:rPr>
                                <w:rStyle w:val="Emphasis"/>
                                <w:color w:val="2E3B42" w:themeColor="accent2"/>
                              </w:rPr>
                            </w:pPr>
                            <w:r>
                              <w:rPr>
                                <w:rStyle w:val="Emphasis"/>
                                <w:color w:val="2E3B42" w:themeColor="accent2"/>
                              </w:rPr>
                              <w:t>Pupils with Mental Health Difficulties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5D683E25" w:rsidR="00A3694A" w:rsidRPr="004F7767" w:rsidRDefault="00AB3FAA" w:rsidP="00297489">
                      <w:pPr>
                        <w:pStyle w:val="Heading1"/>
                        <w:rPr>
                          <w:rStyle w:val="Emphasis"/>
                          <w:color w:val="2E3B42" w:themeColor="accent2"/>
                        </w:rPr>
                      </w:pPr>
                      <w:r>
                        <w:rPr>
                          <w:rStyle w:val="Emphasis"/>
                          <w:color w:val="2E3B42" w:themeColor="accent2"/>
                        </w:rPr>
                        <w:t>Pupils with Mental Health Difficulties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05ADB7E1" w14:textId="77777777" w:rsidR="00AB3FAA" w:rsidRDefault="00AB3FAA" w:rsidP="00AB3FAA">
      <w:pPr>
        <w:pStyle w:val="Heading2"/>
        <w:jc w:val="both"/>
      </w:pPr>
      <w:bookmarkStart w:id="0" w:name="_Toc484698103"/>
      <w:r>
        <w:lastRenderedPageBreak/>
        <w:t>Anxiety</w:t>
      </w:r>
      <w:bookmarkEnd w:id="0"/>
    </w:p>
    <w:p w14:paraId="7473D846" w14:textId="77777777" w:rsidR="00AB3FAA" w:rsidRPr="00AD4CD3" w:rsidRDefault="00AB3FAA" w:rsidP="00AB3FAA">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AB3FAA" w14:paraId="0E16E7F8" w14:textId="77777777" w:rsidTr="00841895">
        <w:trPr>
          <w:trHeight w:val="845"/>
        </w:trPr>
        <w:tc>
          <w:tcPr>
            <w:tcW w:w="1135" w:type="dxa"/>
            <w:tcBorders>
              <w:top w:val="nil"/>
              <w:bottom w:val="nil"/>
              <w:right w:val="nil"/>
            </w:tcBorders>
            <w:vAlign w:val="center"/>
          </w:tcPr>
          <w:p w14:paraId="1B3CF5B6" w14:textId="77777777" w:rsidR="00AB3FAA" w:rsidRDefault="00AB3FAA" w:rsidP="00841895">
            <w:pPr>
              <w:pStyle w:val="Heading3"/>
              <w:jc w:val="both"/>
            </w:pPr>
            <w:r>
              <w:rPr>
                <w:noProof/>
                <w:lang w:val="el-GR" w:eastAsia="el-GR"/>
              </w:rPr>
              <w:drawing>
                <wp:anchor distT="0" distB="0" distL="114300" distR="114300" simplePos="0" relativeHeight="251663360" behindDoc="0" locked="0" layoutInCell="1" allowOverlap="1" wp14:anchorId="7EA64D64" wp14:editId="4CF3F11C">
                  <wp:simplePos x="0" y="0"/>
                  <wp:positionH relativeFrom="column">
                    <wp:posOffset>87630</wp:posOffset>
                  </wp:positionH>
                  <wp:positionV relativeFrom="paragraph">
                    <wp:posOffset>-5080</wp:posOffset>
                  </wp:positionV>
                  <wp:extent cx="516890" cy="516890"/>
                  <wp:effectExtent l="25400" t="0" r="0" b="0"/>
                  <wp:wrapNone/>
                  <wp:docPr id="3" name="Picture 13"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p>
          <w:p w14:paraId="0CAAF966" w14:textId="77777777" w:rsidR="00AB3FAA" w:rsidRPr="00291A7F" w:rsidRDefault="00AB3FAA" w:rsidP="00841895">
            <w:pPr>
              <w:jc w:val="both"/>
            </w:pPr>
          </w:p>
        </w:tc>
        <w:tc>
          <w:tcPr>
            <w:tcW w:w="8159" w:type="dxa"/>
            <w:tcBorders>
              <w:left w:val="nil"/>
            </w:tcBorders>
            <w:vAlign w:val="center"/>
          </w:tcPr>
          <w:p w14:paraId="162E6CF6" w14:textId="77777777" w:rsidR="00AB3FAA" w:rsidRPr="00291A7F" w:rsidRDefault="00AB3FAA" w:rsidP="00841895">
            <w:pPr>
              <w:pStyle w:val="Subtitle"/>
              <w:jc w:val="both"/>
            </w:pPr>
            <w:r w:rsidRPr="00291A7F">
              <w:t>Classroom-based tips (focus on instructional methods)</w:t>
            </w:r>
          </w:p>
        </w:tc>
      </w:tr>
    </w:tbl>
    <w:p w14:paraId="1FCDDD54" w14:textId="77777777" w:rsidR="00AB3FAA" w:rsidRDefault="00AB3FAA" w:rsidP="00AB3FAA">
      <w:pPr>
        <w:jc w:val="both"/>
      </w:pPr>
    </w:p>
    <w:p w14:paraId="37B096E3" w14:textId="77777777" w:rsidR="00AB3FAA" w:rsidRPr="00AE246B" w:rsidRDefault="00AB3FAA" w:rsidP="00AB3FAA">
      <w:pPr>
        <w:pStyle w:val="ListParagraph"/>
        <w:numPr>
          <w:ilvl w:val="0"/>
          <w:numId w:val="7"/>
        </w:numPr>
        <w:jc w:val="both"/>
        <w:rPr>
          <w:b/>
          <w:szCs w:val="20"/>
          <w:shd w:val="clear" w:color="auto" w:fill="FFFFFF"/>
          <w:lang w:val="en-IE"/>
        </w:rPr>
      </w:pPr>
      <w:r w:rsidRPr="00AE246B">
        <w:rPr>
          <w:b/>
          <w:szCs w:val="20"/>
          <w:shd w:val="clear" w:color="auto" w:fill="FFFFFF"/>
          <w:lang w:val="en-IE"/>
        </w:rPr>
        <w:t>Make accommodations</w:t>
      </w:r>
    </w:p>
    <w:p w14:paraId="0C996539" w14:textId="77777777" w:rsidR="00AB3FAA" w:rsidRDefault="00AB3FAA" w:rsidP="00AB3FAA">
      <w:pPr>
        <w:pStyle w:val="ListParagraph"/>
        <w:jc w:val="both"/>
        <w:rPr>
          <w:szCs w:val="20"/>
          <w:shd w:val="clear" w:color="auto" w:fill="FFFFFF"/>
          <w:lang w:val="en-IE"/>
        </w:rPr>
      </w:pPr>
      <w:r w:rsidRPr="00AE246B">
        <w:rPr>
          <w:szCs w:val="20"/>
          <w:shd w:val="clear" w:color="auto" w:fill="FFFFFF"/>
          <w:lang w:val="en-IE"/>
        </w:rPr>
        <w:t xml:space="preserve">When working with pupils with anxiety, consider making accommodations in the following areas: </w:t>
      </w:r>
    </w:p>
    <w:p w14:paraId="73CCFE9D" w14:textId="77777777" w:rsidR="00AB3FAA" w:rsidRPr="00AE246B" w:rsidRDefault="00AB3FAA" w:rsidP="00AB3FAA">
      <w:pPr>
        <w:pStyle w:val="ListParagraph"/>
        <w:numPr>
          <w:ilvl w:val="0"/>
          <w:numId w:val="9"/>
        </w:numPr>
        <w:jc w:val="both"/>
        <w:rPr>
          <w:szCs w:val="20"/>
          <w:shd w:val="clear" w:color="auto" w:fill="FFFFFF"/>
          <w:lang w:val="en-IE"/>
        </w:rPr>
      </w:pPr>
      <w:r w:rsidRPr="00AE246B">
        <w:rPr>
          <w:b/>
          <w:szCs w:val="20"/>
          <w:shd w:val="clear" w:color="auto" w:fill="FFFFFF"/>
          <w:lang w:val="en-IE"/>
        </w:rPr>
        <w:t>Homework</w:t>
      </w:r>
      <w:r w:rsidRPr="00AE246B">
        <w:rPr>
          <w:szCs w:val="20"/>
          <w:shd w:val="clear" w:color="auto" w:fill="FFFFFF"/>
          <w:lang w:val="en-IE"/>
        </w:rPr>
        <w:t xml:space="preserve"> – Establish a time limit for homework and reasonable homework content as pupils with anxiety can be overwhelmed by homework load and worry that homework is not of required standard. Consider asking the pupil about feelings and thoughts regarding the quantity and quality of homework. Sometimes reducing homework might create more stress, depending on the pupil.</w:t>
      </w:r>
    </w:p>
    <w:p w14:paraId="1A50D51C" w14:textId="77777777" w:rsidR="00AB3FAA" w:rsidRPr="00AE246B" w:rsidRDefault="00AB3FAA" w:rsidP="00AB3FAA">
      <w:pPr>
        <w:pStyle w:val="ListParagraph"/>
        <w:numPr>
          <w:ilvl w:val="0"/>
          <w:numId w:val="8"/>
        </w:numPr>
        <w:jc w:val="both"/>
        <w:rPr>
          <w:szCs w:val="20"/>
          <w:shd w:val="clear" w:color="auto" w:fill="FFFFFF"/>
          <w:lang w:val="en-IE"/>
        </w:rPr>
      </w:pPr>
      <w:r w:rsidRPr="00AE246B">
        <w:rPr>
          <w:b/>
          <w:szCs w:val="20"/>
          <w:shd w:val="clear" w:color="auto" w:fill="FFFFFF"/>
          <w:lang w:val="en-IE"/>
        </w:rPr>
        <w:t>Testing</w:t>
      </w:r>
      <w:r w:rsidRPr="00AE246B">
        <w:rPr>
          <w:szCs w:val="20"/>
          <w:shd w:val="clear" w:color="auto" w:fill="FFFFFF"/>
          <w:lang w:val="en-IE"/>
        </w:rPr>
        <w:t xml:space="preserve"> – Consider exam settings: is the testing environment quiet and distraction free? The anxious pupil may be better served sitting exams separately to other pupils. Is the anxious pupil aware that testing will occur and prepared? Consider the use of multiple choice testing, word banks or cloze testing as the anxious pupil may become overwhelmed and struggle to recall rote learning.</w:t>
      </w:r>
      <w:r w:rsidRPr="00AE246B">
        <w:t xml:space="preserve"> </w:t>
      </w:r>
      <w:r w:rsidRPr="00AE246B">
        <w:rPr>
          <w:szCs w:val="20"/>
          <w:shd w:val="clear" w:color="auto" w:fill="FFFFFF"/>
          <w:lang w:val="en-IE"/>
        </w:rPr>
        <w:t>Always be flexible; testing depends on the abilities of and difficulties experience by the pupil.</w:t>
      </w:r>
    </w:p>
    <w:p w14:paraId="2A0C4141" w14:textId="77777777" w:rsidR="00AB3FAA" w:rsidRPr="00AE246B" w:rsidRDefault="00AB3FAA" w:rsidP="00AB3FAA">
      <w:pPr>
        <w:pStyle w:val="ListParagraph"/>
        <w:numPr>
          <w:ilvl w:val="0"/>
          <w:numId w:val="8"/>
        </w:numPr>
        <w:jc w:val="both"/>
        <w:rPr>
          <w:szCs w:val="20"/>
          <w:shd w:val="clear" w:color="auto" w:fill="FFFFFF"/>
          <w:lang w:val="en-IE"/>
        </w:rPr>
      </w:pPr>
      <w:r w:rsidRPr="00AE246B">
        <w:rPr>
          <w:b/>
          <w:szCs w:val="20"/>
          <w:shd w:val="clear" w:color="auto" w:fill="FFFFFF"/>
          <w:lang w:val="en-IE"/>
        </w:rPr>
        <w:t>Assignments</w:t>
      </w:r>
      <w:r w:rsidRPr="00AE246B">
        <w:rPr>
          <w:szCs w:val="20"/>
          <w:shd w:val="clear" w:color="auto" w:fill="FFFFFF"/>
          <w:lang w:val="en-IE"/>
        </w:rPr>
        <w:t xml:space="preserve"> – Consider breaking assignments down into individual steps and introducing intermediate deadlines with continuous progress reviews.</w:t>
      </w:r>
    </w:p>
    <w:p w14:paraId="3330294A" w14:textId="77777777" w:rsidR="00AB3FAA" w:rsidRPr="00AE246B" w:rsidRDefault="00AB3FAA" w:rsidP="00AB3FAA">
      <w:pPr>
        <w:pStyle w:val="ListParagraph"/>
        <w:numPr>
          <w:ilvl w:val="0"/>
          <w:numId w:val="8"/>
        </w:numPr>
        <w:jc w:val="both"/>
        <w:rPr>
          <w:szCs w:val="20"/>
          <w:shd w:val="clear" w:color="auto" w:fill="FFFFFF"/>
          <w:lang w:val="en-IE"/>
        </w:rPr>
      </w:pPr>
      <w:r w:rsidRPr="00AE246B">
        <w:rPr>
          <w:b/>
          <w:szCs w:val="20"/>
          <w:shd w:val="clear" w:color="auto" w:fill="FFFFFF"/>
          <w:lang w:val="en-IE"/>
        </w:rPr>
        <w:t>Presentations</w:t>
      </w:r>
      <w:r w:rsidRPr="00AE246B">
        <w:rPr>
          <w:szCs w:val="20"/>
          <w:shd w:val="clear" w:color="auto" w:fill="FFFFFF"/>
          <w:lang w:val="en-IE"/>
        </w:rPr>
        <w:t xml:space="preserve"> – Consider allowing the pupil to present only to the teacher and not to a large class group, or perhaps use audio recording techniques.</w:t>
      </w:r>
      <w:r w:rsidRPr="00AE246B">
        <w:t xml:space="preserve"> </w:t>
      </w:r>
      <w:r w:rsidRPr="00AE246B">
        <w:rPr>
          <w:szCs w:val="20"/>
          <w:shd w:val="clear" w:color="auto" w:fill="FFFFFF"/>
          <w:lang w:val="en-IE"/>
        </w:rPr>
        <w:t xml:space="preserve">Gradually help the pupil to present to a bigger audience when you think s/he is ready. </w:t>
      </w:r>
    </w:p>
    <w:p w14:paraId="59ACCB15" w14:textId="77777777" w:rsidR="00AB3FAA" w:rsidRDefault="00AB3FAA" w:rsidP="00AB3FAA">
      <w:pPr>
        <w:pStyle w:val="ListParagraph"/>
        <w:jc w:val="both"/>
      </w:pPr>
    </w:p>
    <w:p w14:paraId="54F7BE3E" w14:textId="77777777" w:rsidR="00AB3FAA" w:rsidRPr="002F5ED5" w:rsidDel="00EA3C4E" w:rsidRDefault="00AB3FAA" w:rsidP="00AB3FAA">
      <w:pPr>
        <w:pStyle w:val="ListParagraph"/>
        <w:numPr>
          <w:ilvl w:val="0"/>
          <w:numId w:val="7"/>
        </w:numPr>
        <w:jc w:val="both"/>
        <w:rPr>
          <w:b/>
          <w:szCs w:val="20"/>
          <w:shd w:val="clear" w:color="auto" w:fill="FFFFFF"/>
          <w:lang w:val="en-IE"/>
        </w:rPr>
      </w:pPr>
      <w:r w:rsidRPr="002F5ED5">
        <w:rPr>
          <w:b/>
          <w:szCs w:val="20"/>
          <w:shd w:val="clear" w:color="auto" w:fill="FFFFFF"/>
          <w:lang w:val="en-IE"/>
        </w:rPr>
        <w:t>Be Proactive</w:t>
      </w:r>
    </w:p>
    <w:p w14:paraId="3F4A33A7" w14:textId="77777777" w:rsidR="00AB3FAA" w:rsidRPr="002F5ED5" w:rsidRDefault="00AB3FAA" w:rsidP="00AB3FAA">
      <w:pPr>
        <w:pStyle w:val="ListParagraph"/>
        <w:jc w:val="both"/>
        <w:rPr>
          <w:szCs w:val="20"/>
          <w:shd w:val="clear" w:color="auto" w:fill="FFFFFF"/>
          <w:lang w:val="en-IE"/>
        </w:rPr>
      </w:pPr>
      <w:r w:rsidRPr="002F5ED5">
        <w:rPr>
          <w:szCs w:val="20"/>
          <w:shd w:val="clear" w:color="auto" w:fill="FFFFFF"/>
          <w:lang w:val="en-IE"/>
        </w:rPr>
        <w:t>Pupils with anxiety may be very reluctant to ask questions or contribute in class for fear of unwanted attention. This does not mean that they do not have something to say, it is therefore very important that teachers:</w:t>
      </w:r>
    </w:p>
    <w:p w14:paraId="1CAC736C" w14:textId="77777777" w:rsidR="00AB3FAA" w:rsidRPr="002F5ED5" w:rsidRDefault="00AB3FAA" w:rsidP="00AB3FAA">
      <w:pPr>
        <w:pStyle w:val="ListParagraph"/>
        <w:numPr>
          <w:ilvl w:val="0"/>
          <w:numId w:val="10"/>
        </w:numPr>
        <w:jc w:val="both"/>
        <w:rPr>
          <w:szCs w:val="20"/>
          <w:shd w:val="clear" w:color="auto" w:fill="FFFFFF"/>
          <w:lang w:val="en-IE"/>
        </w:rPr>
      </w:pPr>
      <w:r w:rsidRPr="002F5ED5">
        <w:rPr>
          <w:szCs w:val="20"/>
          <w:shd w:val="clear" w:color="auto" w:fill="FFFFFF"/>
          <w:lang w:val="en-IE"/>
        </w:rPr>
        <w:t>Don’t wait for the pupil to ask for help</w:t>
      </w:r>
    </w:p>
    <w:p w14:paraId="1ED4C357" w14:textId="77777777" w:rsidR="00AB3FAA" w:rsidRPr="002F5ED5" w:rsidRDefault="00AB3FAA" w:rsidP="00AB3FAA">
      <w:pPr>
        <w:pStyle w:val="ListParagraph"/>
        <w:numPr>
          <w:ilvl w:val="0"/>
          <w:numId w:val="10"/>
        </w:numPr>
        <w:jc w:val="both"/>
        <w:rPr>
          <w:szCs w:val="20"/>
          <w:shd w:val="clear" w:color="auto" w:fill="FFFFFF"/>
          <w:lang w:val="en-IE"/>
        </w:rPr>
      </w:pPr>
      <w:r w:rsidRPr="002F5ED5">
        <w:rPr>
          <w:szCs w:val="20"/>
          <w:shd w:val="clear" w:color="auto" w:fill="FFFFFF"/>
          <w:lang w:val="en-IE"/>
        </w:rPr>
        <w:t>Check how the pupil is doing</w:t>
      </w:r>
    </w:p>
    <w:p w14:paraId="6356908F" w14:textId="77777777" w:rsidR="00AB3FAA" w:rsidRPr="002F5ED5" w:rsidRDefault="00AB3FAA" w:rsidP="00AB3FAA">
      <w:pPr>
        <w:pStyle w:val="ListParagraph"/>
        <w:numPr>
          <w:ilvl w:val="0"/>
          <w:numId w:val="10"/>
        </w:numPr>
        <w:jc w:val="both"/>
        <w:rPr>
          <w:szCs w:val="20"/>
          <w:shd w:val="clear" w:color="auto" w:fill="FFFFFF"/>
          <w:lang w:val="en-IE"/>
        </w:rPr>
      </w:pPr>
      <w:r w:rsidRPr="002F5ED5">
        <w:rPr>
          <w:szCs w:val="20"/>
          <w:shd w:val="clear" w:color="auto" w:fill="FFFFFF"/>
          <w:lang w:val="en-IE"/>
        </w:rPr>
        <w:t>Ask the pupil for her/his opinion</w:t>
      </w:r>
    </w:p>
    <w:p w14:paraId="0AF4A162" w14:textId="77777777" w:rsidR="00AB3FAA" w:rsidRPr="002F5ED5" w:rsidRDefault="00AB3FAA" w:rsidP="00AB3FAA">
      <w:pPr>
        <w:pStyle w:val="ListParagraph"/>
        <w:numPr>
          <w:ilvl w:val="0"/>
          <w:numId w:val="10"/>
        </w:numPr>
        <w:jc w:val="both"/>
        <w:rPr>
          <w:szCs w:val="20"/>
          <w:shd w:val="clear" w:color="auto" w:fill="FFFFFF"/>
          <w:lang w:val="en-IE"/>
        </w:rPr>
      </w:pPr>
      <w:r w:rsidRPr="002F5ED5">
        <w:rPr>
          <w:szCs w:val="20"/>
          <w:shd w:val="clear" w:color="auto" w:fill="FFFFFF"/>
          <w:lang w:val="en-IE"/>
        </w:rPr>
        <w:t>Check the pupil understands as s/he may be unable to ask questions</w:t>
      </w:r>
    </w:p>
    <w:p w14:paraId="65DFE180" w14:textId="77777777" w:rsidR="00AB3FAA" w:rsidRPr="002F5ED5" w:rsidRDefault="00AB3FAA" w:rsidP="00AB3FAA">
      <w:pPr>
        <w:jc w:val="both"/>
        <w:rPr>
          <w:b/>
          <w:szCs w:val="20"/>
          <w:shd w:val="clear" w:color="auto" w:fill="FFFFFF"/>
          <w:lang w:val="en-IE"/>
        </w:rPr>
      </w:pPr>
    </w:p>
    <w:p w14:paraId="58DACE7B" w14:textId="77777777" w:rsidR="00AB3FAA" w:rsidRPr="002F5ED5" w:rsidDel="00EA3C4E" w:rsidRDefault="00AB3FAA" w:rsidP="00AB3FAA">
      <w:pPr>
        <w:pStyle w:val="ListParagraph"/>
        <w:numPr>
          <w:ilvl w:val="0"/>
          <w:numId w:val="7"/>
        </w:numPr>
        <w:jc w:val="both"/>
        <w:rPr>
          <w:b/>
          <w:szCs w:val="20"/>
          <w:shd w:val="clear" w:color="auto" w:fill="FFFFFF"/>
          <w:lang w:val="en-IE"/>
        </w:rPr>
      </w:pPr>
      <w:r w:rsidRPr="002F5ED5">
        <w:rPr>
          <w:b/>
          <w:szCs w:val="20"/>
          <w:shd w:val="clear" w:color="auto" w:fill="FFFFFF"/>
          <w:lang w:val="en-IE"/>
        </w:rPr>
        <w:t>Encourage Participation</w:t>
      </w:r>
    </w:p>
    <w:p w14:paraId="5D301C80" w14:textId="77777777" w:rsidR="00AB3FAA" w:rsidRDefault="00AB3FAA" w:rsidP="00AB3FAA">
      <w:pPr>
        <w:pStyle w:val="ListParagraph"/>
        <w:jc w:val="both"/>
        <w:rPr>
          <w:szCs w:val="20"/>
          <w:shd w:val="clear" w:color="auto" w:fill="FFFFFF"/>
          <w:lang w:val="en-IE"/>
        </w:rPr>
      </w:pPr>
      <w:r w:rsidRPr="002F5ED5">
        <w:rPr>
          <w:szCs w:val="20"/>
          <w:shd w:val="clear" w:color="auto" w:fill="FFFFFF"/>
          <w:lang w:val="en-IE"/>
        </w:rPr>
        <w:t>Encourage the pupil to take part in class activities based on their strengths and knowledge. Engage with the anxious pupil on topics that they are confident in. Consider using a ‘signal’ so that the anxious pupil knows her/his turn is coming to contribute to class discussion and group participation.</w:t>
      </w:r>
    </w:p>
    <w:p w14:paraId="19C22FD9" w14:textId="77777777" w:rsidR="00AB3FAA" w:rsidRPr="002F5ED5" w:rsidRDefault="00AB3FAA" w:rsidP="00AB3FAA">
      <w:pPr>
        <w:pStyle w:val="ListParagraph"/>
        <w:jc w:val="both"/>
        <w:rPr>
          <w:szCs w:val="20"/>
          <w:shd w:val="clear" w:color="auto" w:fill="FFFFFF"/>
          <w:lang w:val="en-IE"/>
        </w:rPr>
      </w:pPr>
    </w:p>
    <w:p w14:paraId="49B24709" w14:textId="77777777" w:rsidR="00AB3FAA" w:rsidRPr="002F5ED5" w:rsidDel="00EA3C4E" w:rsidRDefault="00AB3FAA" w:rsidP="00AB3FAA">
      <w:pPr>
        <w:pStyle w:val="ListParagraph"/>
        <w:numPr>
          <w:ilvl w:val="0"/>
          <w:numId w:val="7"/>
        </w:numPr>
        <w:jc w:val="both"/>
        <w:rPr>
          <w:b/>
          <w:szCs w:val="20"/>
          <w:shd w:val="clear" w:color="auto" w:fill="FFFFFF"/>
          <w:lang w:val="en-IE"/>
        </w:rPr>
      </w:pPr>
      <w:r w:rsidRPr="002F5ED5">
        <w:rPr>
          <w:b/>
          <w:szCs w:val="20"/>
          <w:shd w:val="clear" w:color="auto" w:fill="FFFFFF"/>
          <w:lang w:val="en-IE"/>
        </w:rPr>
        <w:t xml:space="preserve">Give Positive </w:t>
      </w:r>
      <w:proofErr w:type="spellStart"/>
      <w:r w:rsidRPr="002F5ED5">
        <w:rPr>
          <w:b/>
          <w:szCs w:val="20"/>
          <w:shd w:val="clear" w:color="auto" w:fill="FFFFFF"/>
          <w:lang w:val="en-IE"/>
        </w:rPr>
        <w:t>Reinforcemnet</w:t>
      </w:r>
      <w:proofErr w:type="spellEnd"/>
      <w:r w:rsidRPr="002F5ED5">
        <w:rPr>
          <w:b/>
          <w:szCs w:val="20"/>
          <w:shd w:val="clear" w:color="auto" w:fill="FFFFFF"/>
          <w:lang w:val="en-IE"/>
        </w:rPr>
        <w:t xml:space="preserve"> and Validation </w:t>
      </w:r>
    </w:p>
    <w:p w14:paraId="575C0EBE" w14:textId="77777777" w:rsidR="00AB3FAA" w:rsidRPr="00487F4A" w:rsidRDefault="00AB3FAA" w:rsidP="00AB3FAA">
      <w:pPr>
        <w:pStyle w:val="ListParagraph"/>
        <w:jc w:val="both"/>
        <w:rPr>
          <w:shd w:val="clear" w:color="auto" w:fill="FFFFFF"/>
          <w:lang w:val="en-IE"/>
        </w:rPr>
      </w:pPr>
      <w:r w:rsidRPr="002F5ED5">
        <w:rPr>
          <w:szCs w:val="20"/>
          <w:shd w:val="clear" w:color="auto" w:fill="FFFFFF"/>
          <w:lang w:val="en-IE"/>
        </w:rPr>
        <w:t xml:space="preserve">Let the anxious pupil know that you understand their feelings of anxiety, fear and worry. By creating a supportive, safe and positive classroom environment the anxious pupil will be more comfortable. Gently encourage the anxious pupil to try new things and positively reinforce the areas they are confident in as this will allow them to shine. Ensure feedback to the anxious pupil is positive but challenge them in a supportive way if they are not performing to their potential. </w:t>
      </w:r>
    </w:p>
    <w:p w14:paraId="01AE6D23" w14:textId="77777777" w:rsidR="00AB3FAA" w:rsidRPr="002F5ED5" w:rsidDel="00EA3C4E" w:rsidRDefault="00AB3FAA" w:rsidP="00AB3FAA">
      <w:pPr>
        <w:pStyle w:val="ListParagraph"/>
        <w:numPr>
          <w:ilvl w:val="0"/>
          <w:numId w:val="7"/>
        </w:numPr>
        <w:jc w:val="both"/>
        <w:rPr>
          <w:b/>
          <w:szCs w:val="20"/>
          <w:shd w:val="clear" w:color="auto" w:fill="FFFFFF"/>
          <w:lang w:val="en-IE"/>
        </w:rPr>
      </w:pPr>
      <w:r w:rsidRPr="002F5ED5">
        <w:rPr>
          <w:b/>
          <w:szCs w:val="20"/>
          <w:shd w:val="clear" w:color="auto" w:fill="FFFFFF"/>
          <w:lang w:val="en-IE"/>
        </w:rPr>
        <w:lastRenderedPageBreak/>
        <w:t xml:space="preserve">Create a Safe Environment </w:t>
      </w:r>
    </w:p>
    <w:p w14:paraId="1B9D9097" w14:textId="77777777" w:rsidR="00AB3FAA" w:rsidRDefault="00AB3FAA" w:rsidP="00AB3FAA">
      <w:pPr>
        <w:pStyle w:val="ListParagraph"/>
        <w:jc w:val="both"/>
        <w:rPr>
          <w:szCs w:val="20"/>
          <w:shd w:val="clear" w:color="auto" w:fill="FFFFFF"/>
          <w:lang w:val="en-IE"/>
        </w:rPr>
      </w:pPr>
      <w:r w:rsidRPr="002F5ED5">
        <w:rPr>
          <w:szCs w:val="20"/>
          <w:shd w:val="clear" w:color="auto" w:fill="FFFFFF"/>
          <w:lang w:val="en-IE"/>
        </w:rPr>
        <w:t>Ensure the anxious pupil is seated away from dominant classmates so as to engage fully in the class. Consider seating the pupil with a classmate s/he feels comfortable and confident with. Consider talking to the whole class about stress and its consequences with the cooperation of your school counsellor/psychologist.</w:t>
      </w:r>
    </w:p>
    <w:p w14:paraId="06C09F2B" w14:textId="77777777" w:rsidR="00AB3FAA" w:rsidRPr="002F5ED5" w:rsidRDefault="00AB3FAA" w:rsidP="00AB3FAA">
      <w:pPr>
        <w:pStyle w:val="ListParagraph"/>
        <w:jc w:val="both"/>
        <w:rPr>
          <w:szCs w:val="20"/>
          <w:shd w:val="clear" w:color="auto" w:fill="FFFFFF"/>
          <w:lang w:val="en-IE"/>
        </w:rPr>
      </w:pPr>
    </w:p>
    <w:p w14:paraId="26A6E27B" w14:textId="77777777" w:rsidR="00AB3FAA" w:rsidRPr="002F5ED5" w:rsidRDefault="00AB3FAA" w:rsidP="00AB3FAA">
      <w:pPr>
        <w:pStyle w:val="ListParagraph"/>
        <w:numPr>
          <w:ilvl w:val="0"/>
          <w:numId w:val="7"/>
        </w:numPr>
        <w:spacing w:before="100" w:beforeAutospacing="1" w:after="100" w:afterAutospacing="1"/>
        <w:jc w:val="both"/>
        <w:rPr>
          <w:rFonts w:eastAsia="Times New Roman"/>
          <w:szCs w:val="20"/>
          <w:lang w:val="en-IE" w:eastAsia="el-GR"/>
        </w:rPr>
      </w:pPr>
      <w:r w:rsidRPr="002F5ED5">
        <w:rPr>
          <w:rFonts w:eastAsia="Times New Roman"/>
          <w:b/>
          <w:szCs w:val="20"/>
          <w:lang w:val="en-IE" w:eastAsia="el-GR"/>
        </w:rPr>
        <w:t>Make Appropriate Referrals</w:t>
      </w:r>
      <w:r w:rsidRPr="002F5ED5">
        <w:rPr>
          <w:rFonts w:eastAsia="Times New Roman"/>
          <w:szCs w:val="20"/>
          <w:lang w:val="en-IE" w:eastAsia="el-GR"/>
        </w:rPr>
        <w:t xml:space="preserve"> </w:t>
      </w:r>
    </w:p>
    <w:p w14:paraId="6B4B4273" w14:textId="77777777" w:rsidR="00AB3FAA" w:rsidRDefault="00AB3FAA" w:rsidP="00AB3FAA">
      <w:pPr>
        <w:pStyle w:val="ListParagraph"/>
        <w:jc w:val="both"/>
        <w:rPr>
          <w:rFonts w:eastAsia="Times New Roman"/>
          <w:szCs w:val="20"/>
          <w:lang w:val="en-IE" w:eastAsia="el-GR"/>
        </w:rPr>
      </w:pPr>
      <w:r w:rsidRPr="002F5ED5">
        <w:rPr>
          <w:rFonts w:eastAsia="Times New Roman"/>
          <w:szCs w:val="20"/>
          <w:lang w:val="en-IE" w:eastAsia="el-GR"/>
        </w:rPr>
        <w:t>Make appropriate referrals to the principal, parent, school counsellor, school psychologist, doctor, or mental health specialist according to school policy. Ensure written parental consent where necessary.</w:t>
      </w:r>
    </w:p>
    <w:p w14:paraId="414137B4" w14:textId="77777777" w:rsidR="00AB3FAA" w:rsidRPr="002F5ED5" w:rsidRDefault="00AB3FAA" w:rsidP="00AB3FAA">
      <w:pPr>
        <w:pStyle w:val="ListParagraph"/>
        <w:jc w:val="both"/>
        <w:rPr>
          <w:rFonts w:eastAsia="Times New Roman"/>
          <w:szCs w:val="20"/>
          <w:lang w:val="en-IE" w:eastAsia="el-GR"/>
        </w:rPr>
      </w:pPr>
    </w:p>
    <w:p w14:paraId="7E02CD07" w14:textId="77777777" w:rsidR="00AB3FAA" w:rsidRPr="002F5ED5" w:rsidRDefault="00AB3FAA" w:rsidP="00AB3FAA">
      <w:pPr>
        <w:ind w:firstLine="720"/>
        <w:jc w:val="both"/>
        <w:rPr>
          <w:szCs w:val="20"/>
          <w:shd w:val="clear" w:color="auto" w:fill="FFFFFF"/>
          <w:lang w:val="en-IE"/>
        </w:rPr>
      </w:pPr>
      <w:r w:rsidRPr="002F5ED5">
        <w:rPr>
          <w:szCs w:val="20"/>
          <w:shd w:val="clear" w:color="auto" w:fill="FFFFFF"/>
          <w:lang w:val="en-IE"/>
        </w:rPr>
        <w:t>Adapted, in part, from</w:t>
      </w:r>
    </w:p>
    <w:p w14:paraId="4C80812D" w14:textId="77777777" w:rsidR="00AB3FAA" w:rsidRPr="002F5ED5" w:rsidRDefault="00AB3FAA" w:rsidP="00AB3FAA">
      <w:pPr>
        <w:ind w:firstLine="720"/>
        <w:jc w:val="both"/>
        <w:rPr>
          <w:color w:val="EAAD00" w:themeColor="accent3" w:themeShade="80"/>
          <w:szCs w:val="20"/>
          <w:u w:val="single"/>
          <w:shd w:val="clear" w:color="auto" w:fill="FFFFFF"/>
          <w:lang w:val="en-IE"/>
        </w:rPr>
      </w:pPr>
      <w:hyperlink r:id="rId12" w:history="1">
        <w:r w:rsidRPr="002F5ED5">
          <w:rPr>
            <w:rStyle w:val="Hyperlink"/>
            <w:szCs w:val="20"/>
            <w:shd w:val="clear" w:color="auto" w:fill="FFFFFF"/>
            <w:lang w:val="en-IE"/>
          </w:rPr>
          <w:t>http://www.heysigmund.com/anxious-kids-at-school-how-to-help-them-soar/</w:t>
        </w:r>
      </w:hyperlink>
    </w:p>
    <w:p w14:paraId="78E86A18" w14:textId="77777777" w:rsidR="00AB3FAA" w:rsidRDefault="00AB3FAA" w:rsidP="00AB3FAA">
      <w:pPr>
        <w:ind w:firstLine="720"/>
        <w:jc w:val="both"/>
      </w:pPr>
      <w:hyperlink r:id="rId13" w:history="1">
        <w:r w:rsidRPr="002F5ED5">
          <w:rPr>
            <w:rStyle w:val="Hyperlink"/>
            <w:szCs w:val="20"/>
            <w:shd w:val="clear" w:color="auto" w:fill="FFFFFF"/>
            <w:lang w:val="en-IE"/>
          </w:rPr>
          <w:t>http://www.worrywisekids.org/node/40</w:t>
        </w:r>
      </w:hyperlink>
    </w:p>
    <w:p w14:paraId="073B1741" w14:textId="77777777" w:rsidR="00AB3FAA" w:rsidRDefault="00AB3FAA" w:rsidP="00AB3FAA">
      <w:pPr>
        <w:jc w:val="both"/>
      </w:pPr>
    </w:p>
    <w:p w14:paraId="00F7C7E6" w14:textId="77777777" w:rsidR="00AB3FAA" w:rsidRDefault="00AB3FAA" w:rsidP="00AB3FAA">
      <w:pPr>
        <w:jc w:val="both"/>
      </w:pPr>
    </w:p>
    <w:p w14:paraId="3CBC6745" w14:textId="77777777" w:rsidR="00AB3FAA" w:rsidRDefault="00AB3FAA" w:rsidP="00AB3FAA">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AB3FAA" w14:paraId="5CFD70CF" w14:textId="77777777" w:rsidTr="00841895">
        <w:trPr>
          <w:trHeight w:val="845"/>
        </w:trPr>
        <w:tc>
          <w:tcPr>
            <w:tcW w:w="1135" w:type="dxa"/>
            <w:tcBorders>
              <w:top w:val="nil"/>
              <w:bottom w:val="nil"/>
              <w:right w:val="nil"/>
            </w:tcBorders>
            <w:vAlign w:val="center"/>
          </w:tcPr>
          <w:p w14:paraId="22D29C0F" w14:textId="77777777" w:rsidR="00AB3FAA" w:rsidRDefault="00AB3FAA" w:rsidP="00841895">
            <w:pPr>
              <w:pStyle w:val="Heading3"/>
              <w:jc w:val="both"/>
            </w:pPr>
            <w:r>
              <w:rPr>
                <w:noProof/>
                <w:lang w:val="el-GR" w:eastAsia="el-GR"/>
              </w:rPr>
              <w:drawing>
                <wp:anchor distT="0" distB="0" distL="114300" distR="114300" simplePos="0" relativeHeight="251664384" behindDoc="0" locked="0" layoutInCell="1" allowOverlap="1" wp14:anchorId="45759BB5" wp14:editId="4BE3551B">
                  <wp:simplePos x="0" y="0"/>
                  <wp:positionH relativeFrom="column">
                    <wp:posOffset>112395</wp:posOffset>
                  </wp:positionH>
                  <wp:positionV relativeFrom="paragraph">
                    <wp:posOffset>-47625</wp:posOffset>
                  </wp:positionV>
                  <wp:extent cx="505460" cy="505460"/>
                  <wp:effectExtent l="25400" t="0" r="2540" b="0"/>
                  <wp:wrapNone/>
                  <wp:docPr id="4" name="Picture 12"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chool_tip"/>
                          <pic:cNvPicPr>
                            <a:picLocks noChangeAspect="1" noChangeArrowheads="1"/>
                          </pic:cNvPicPr>
                        </pic:nvPicPr>
                        <pic:blipFill>
                          <a:blip r:embed="rId14"/>
                          <a:srcRect/>
                          <a:stretch>
                            <a:fillRect/>
                          </a:stretch>
                        </pic:blipFill>
                        <pic:spPr bwMode="auto">
                          <a:xfrm>
                            <a:off x="0" y="0"/>
                            <a:ext cx="505460" cy="505460"/>
                          </a:xfrm>
                          <a:prstGeom prst="rect">
                            <a:avLst/>
                          </a:prstGeom>
                          <a:noFill/>
                        </pic:spPr>
                      </pic:pic>
                    </a:graphicData>
                  </a:graphic>
                </wp:anchor>
              </w:drawing>
            </w:r>
          </w:p>
          <w:p w14:paraId="04B9B02A" w14:textId="77777777" w:rsidR="00AB3FAA" w:rsidRPr="00291A7F" w:rsidRDefault="00AB3FAA" w:rsidP="00841895">
            <w:pPr>
              <w:jc w:val="both"/>
            </w:pPr>
          </w:p>
        </w:tc>
        <w:tc>
          <w:tcPr>
            <w:tcW w:w="8159" w:type="dxa"/>
            <w:tcBorders>
              <w:left w:val="nil"/>
            </w:tcBorders>
            <w:vAlign w:val="center"/>
          </w:tcPr>
          <w:p w14:paraId="62A7DE06" w14:textId="77777777" w:rsidR="00AB3FAA" w:rsidRPr="005F7D06" w:rsidRDefault="00AB3FAA" w:rsidP="00841895">
            <w:pPr>
              <w:pStyle w:val="Subtitle"/>
              <w:jc w:val="both"/>
            </w:pPr>
            <w:r w:rsidRPr="005F7D06">
              <w:t>School-based practical tips (focus on instructional methods)</w:t>
            </w:r>
          </w:p>
        </w:tc>
      </w:tr>
    </w:tbl>
    <w:p w14:paraId="01DD8CDF" w14:textId="77777777" w:rsidR="00AB3FAA" w:rsidRPr="00AB3FAA" w:rsidRDefault="00AB3FAA" w:rsidP="00AB3FAA">
      <w:pPr>
        <w:pStyle w:val="Heading3"/>
        <w:jc w:val="both"/>
        <w:rPr>
          <w:b/>
        </w:rPr>
      </w:pPr>
      <w:bookmarkStart w:id="1" w:name="_GoBack"/>
    </w:p>
    <w:p w14:paraId="2B71E80F" w14:textId="77777777" w:rsidR="00AB3FAA" w:rsidRPr="00AB3FAA" w:rsidRDefault="00AB3FAA" w:rsidP="00AB3FAA">
      <w:pPr>
        <w:pStyle w:val="Heading3"/>
        <w:rPr>
          <w:b/>
        </w:rPr>
      </w:pPr>
      <w:r w:rsidRPr="00AB3FAA">
        <w:rPr>
          <w:b/>
        </w:rPr>
        <w:t>Announcement / Sign at School</w:t>
      </w:r>
    </w:p>
    <w:bookmarkEnd w:id="1"/>
    <w:p w14:paraId="4BE03EE6" w14:textId="77777777" w:rsidR="00AB3FAA" w:rsidRDefault="00AB3FAA" w:rsidP="00AB3FAA">
      <w:pPr>
        <w:jc w:val="both"/>
      </w:pPr>
    </w:p>
    <w:p w14:paraId="74D9D7EA" w14:textId="77777777" w:rsidR="00AB3FAA" w:rsidRPr="003C0370" w:rsidRDefault="00AB3FAA" w:rsidP="00AB3FAA">
      <w:pPr>
        <w:ind w:firstLine="720"/>
        <w:jc w:val="both"/>
        <w:rPr>
          <w:b/>
          <w:szCs w:val="20"/>
        </w:rPr>
      </w:pPr>
      <w:r w:rsidRPr="003C0370">
        <w:rPr>
          <w:b/>
          <w:szCs w:val="20"/>
        </w:rPr>
        <w:t>Change in Routine</w:t>
      </w:r>
    </w:p>
    <w:p w14:paraId="643D2E75" w14:textId="77777777" w:rsidR="00AB3FAA" w:rsidRPr="006044BE" w:rsidRDefault="00AB3FAA" w:rsidP="00AB3FAA">
      <w:pPr>
        <w:ind w:left="720"/>
        <w:jc w:val="both"/>
        <w:rPr>
          <w:szCs w:val="20"/>
        </w:rPr>
      </w:pPr>
      <w:r w:rsidRPr="006044BE">
        <w:rPr>
          <w:szCs w:val="20"/>
        </w:rPr>
        <w:t xml:space="preserve">Let the anxious pupil and her/his </w:t>
      </w:r>
      <w:r>
        <w:rPr>
          <w:szCs w:val="20"/>
        </w:rPr>
        <w:t xml:space="preserve">family </w:t>
      </w:r>
      <w:r w:rsidRPr="006044BE">
        <w:rPr>
          <w:szCs w:val="20"/>
        </w:rPr>
        <w:t>know of any planned changes to routine, such as time tabling changes or staff changes.</w:t>
      </w:r>
    </w:p>
    <w:p w14:paraId="1A2C217D" w14:textId="77777777" w:rsidR="00AB3FAA" w:rsidRPr="001B4F16" w:rsidRDefault="00AB3FAA" w:rsidP="00AB3FAA">
      <w:pPr>
        <w:jc w:val="both"/>
      </w:pPr>
    </w:p>
    <w:p w14:paraId="2A0D69DD" w14:textId="77777777" w:rsidR="00AB3FAA" w:rsidRPr="00AB3FAA" w:rsidRDefault="00AB3FAA" w:rsidP="00AB3FAA">
      <w:pPr>
        <w:pStyle w:val="Heading3"/>
        <w:jc w:val="both"/>
        <w:rPr>
          <w:b/>
        </w:rPr>
      </w:pPr>
      <w:r w:rsidRPr="00AB3FAA">
        <w:rPr>
          <w:b/>
        </w:rPr>
        <w:t>Class Divisions / Arrangements</w:t>
      </w:r>
    </w:p>
    <w:p w14:paraId="5FA318A0" w14:textId="77777777" w:rsidR="00AB3FAA" w:rsidRPr="007A2449" w:rsidRDefault="00AB3FAA" w:rsidP="00AB3FAA">
      <w:pPr>
        <w:jc w:val="both"/>
      </w:pPr>
    </w:p>
    <w:p w14:paraId="0EF4AE0F" w14:textId="77777777" w:rsidR="00AB3FAA" w:rsidRPr="007A2449" w:rsidRDefault="00AB3FAA" w:rsidP="00AB3FAA">
      <w:pPr>
        <w:pStyle w:val="ListParagraph"/>
        <w:numPr>
          <w:ilvl w:val="0"/>
          <w:numId w:val="13"/>
        </w:numPr>
        <w:jc w:val="both"/>
        <w:rPr>
          <w:b/>
          <w:szCs w:val="20"/>
        </w:rPr>
      </w:pPr>
      <w:r w:rsidRPr="007A2449">
        <w:rPr>
          <w:b/>
          <w:szCs w:val="20"/>
        </w:rPr>
        <w:t>Assemblies</w:t>
      </w:r>
    </w:p>
    <w:p w14:paraId="5BC6398F" w14:textId="77777777" w:rsidR="00AB3FAA" w:rsidRDefault="00AB3FAA" w:rsidP="00AB3FAA">
      <w:pPr>
        <w:ind w:left="360"/>
        <w:jc w:val="both"/>
        <w:rPr>
          <w:szCs w:val="20"/>
        </w:rPr>
      </w:pPr>
      <w:r w:rsidRPr="007A2449">
        <w:rPr>
          <w:szCs w:val="20"/>
        </w:rPr>
        <w:t>In large group assemblies consider seating an anxious pupil at the back or at the end of a row so that the pupil can easily be excused if a comfort break is needed. At a suitable moment, ask the pupil discreetly if s/he is comfortable attending assemblies.</w:t>
      </w:r>
    </w:p>
    <w:p w14:paraId="5E9B010F" w14:textId="77777777" w:rsidR="00AB3FAA" w:rsidRDefault="00AB3FAA" w:rsidP="00AB3FAA">
      <w:pPr>
        <w:jc w:val="both"/>
        <w:rPr>
          <w:szCs w:val="20"/>
        </w:rPr>
      </w:pPr>
    </w:p>
    <w:p w14:paraId="7B847BAE" w14:textId="77777777" w:rsidR="00AB3FAA" w:rsidRPr="006044BE" w:rsidRDefault="00AB3FAA" w:rsidP="00AB3FAA">
      <w:pPr>
        <w:pStyle w:val="ListParagraph"/>
        <w:numPr>
          <w:ilvl w:val="0"/>
          <w:numId w:val="13"/>
        </w:numPr>
        <w:jc w:val="both"/>
        <w:rPr>
          <w:b/>
          <w:szCs w:val="20"/>
        </w:rPr>
      </w:pPr>
      <w:r w:rsidRPr="006044BE">
        <w:rPr>
          <w:b/>
          <w:szCs w:val="20"/>
        </w:rPr>
        <w:t>Change in Routine</w:t>
      </w:r>
    </w:p>
    <w:p w14:paraId="2489BD3F" w14:textId="77777777" w:rsidR="00AB3FAA" w:rsidRPr="000F2E44" w:rsidRDefault="00AB3FAA" w:rsidP="00AB3FAA">
      <w:pPr>
        <w:ind w:left="360"/>
        <w:jc w:val="both"/>
        <w:rPr>
          <w:szCs w:val="20"/>
        </w:rPr>
      </w:pPr>
      <w:r w:rsidRPr="006044BE">
        <w:rPr>
          <w:szCs w:val="20"/>
        </w:rPr>
        <w:t xml:space="preserve">Let the anxious pupil and her/his </w:t>
      </w:r>
      <w:r>
        <w:rPr>
          <w:szCs w:val="20"/>
        </w:rPr>
        <w:t xml:space="preserve">family </w:t>
      </w:r>
      <w:r w:rsidRPr="006044BE">
        <w:rPr>
          <w:szCs w:val="20"/>
        </w:rPr>
        <w:t>know of any planned changes to routine, such as time tabling changes or staff changes.</w:t>
      </w:r>
    </w:p>
    <w:p w14:paraId="532DD741" w14:textId="77777777" w:rsidR="00AB3FAA" w:rsidRDefault="00AB3FAA" w:rsidP="00AB3FAA">
      <w:pPr>
        <w:pStyle w:val="Heading3"/>
        <w:jc w:val="both"/>
      </w:pPr>
    </w:p>
    <w:p w14:paraId="20A7A963" w14:textId="77777777" w:rsidR="00AB3FAA" w:rsidRPr="00AB3FAA" w:rsidRDefault="00AB3FAA" w:rsidP="00AB3FAA">
      <w:pPr>
        <w:pStyle w:val="Heading3"/>
        <w:jc w:val="both"/>
        <w:rPr>
          <w:b/>
        </w:rPr>
      </w:pPr>
      <w:r w:rsidRPr="00AB3FAA">
        <w:rPr>
          <w:b/>
        </w:rPr>
        <w:t>Educational Visits / Field Trips / Camps / School Exchanges / Trips Abroad</w:t>
      </w:r>
    </w:p>
    <w:p w14:paraId="5B1A0D76" w14:textId="77777777" w:rsidR="00AB3FAA" w:rsidRPr="00B96773" w:rsidRDefault="00AB3FAA" w:rsidP="00AB3FAA">
      <w:pPr>
        <w:jc w:val="both"/>
      </w:pPr>
    </w:p>
    <w:p w14:paraId="1183412F" w14:textId="77777777" w:rsidR="00AB3FAA" w:rsidRPr="003C0370" w:rsidRDefault="00AB3FAA" w:rsidP="00AB3FAA">
      <w:pPr>
        <w:ind w:firstLine="720"/>
        <w:jc w:val="both"/>
        <w:rPr>
          <w:b/>
          <w:szCs w:val="20"/>
        </w:rPr>
      </w:pPr>
      <w:r w:rsidRPr="003C0370">
        <w:rPr>
          <w:b/>
          <w:szCs w:val="20"/>
        </w:rPr>
        <w:t>Change in Routine</w:t>
      </w:r>
    </w:p>
    <w:p w14:paraId="73686F54" w14:textId="77777777" w:rsidR="00AB3FAA" w:rsidRPr="00B96773" w:rsidRDefault="00AB3FAA" w:rsidP="00AB3FAA">
      <w:pPr>
        <w:ind w:left="720"/>
        <w:jc w:val="both"/>
        <w:rPr>
          <w:szCs w:val="20"/>
        </w:rPr>
      </w:pPr>
      <w:r w:rsidRPr="006044BE">
        <w:rPr>
          <w:szCs w:val="20"/>
        </w:rPr>
        <w:t xml:space="preserve">Let the anxious pupil and her/his </w:t>
      </w:r>
      <w:r>
        <w:rPr>
          <w:szCs w:val="20"/>
        </w:rPr>
        <w:t xml:space="preserve">family </w:t>
      </w:r>
      <w:r w:rsidRPr="006044BE">
        <w:rPr>
          <w:szCs w:val="20"/>
        </w:rPr>
        <w:t>know of any planned changes to routine, such as time tabling changes or staff changes.</w:t>
      </w:r>
    </w:p>
    <w:p w14:paraId="0883DFC2" w14:textId="77777777" w:rsidR="00AB3FAA" w:rsidRPr="000F2E44" w:rsidRDefault="00AB3FAA" w:rsidP="00AB3FAA">
      <w:pPr>
        <w:jc w:val="both"/>
      </w:pPr>
    </w:p>
    <w:p w14:paraId="462BBADE" w14:textId="77777777" w:rsidR="00AB3FAA" w:rsidRPr="00AB3FAA" w:rsidRDefault="00AB3FAA" w:rsidP="00AB3FAA">
      <w:pPr>
        <w:pStyle w:val="Heading3"/>
        <w:jc w:val="both"/>
        <w:rPr>
          <w:b/>
        </w:rPr>
      </w:pPr>
      <w:r w:rsidRPr="00AB3FAA">
        <w:rPr>
          <w:b/>
        </w:rPr>
        <w:t>Homework</w:t>
      </w:r>
    </w:p>
    <w:p w14:paraId="16ACA2A1" w14:textId="77777777" w:rsidR="00AB3FAA" w:rsidRDefault="00AB3FAA" w:rsidP="00AB3FAA">
      <w:pPr>
        <w:jc w:val="both"/>
      </w:pPr>
    </w:p>
    <w:p w14:paraId="77E7B501" w14:textId="77777777" w:rsidR="00AB3FAA" w:rsidRPr="007A2449" w:rsidRDefault="00AB3FAA" w:rsidP="00AB3FAA">
      <w:pPr>
        <w:pStyle w:val="ListParagraph"/>
        <w:numPr>
          <w:ilvl w:val="0"/>
          <w:numId w:val="11"/>
        </w:numPr>
        <w:jc w:val="both"/>
        <w:rPr>
          <w:b/>
          <w:szCs w:val="20"/>
          <w:lang w:val="en-IE"/>
        </w:rPr>
      </w:pPr>
      <w:r w:rsidRPr="007A2449">
        <w:rPr>
          <w:b/>
          <w:szCs w:val="20"/>
        </w:rPr>
        <w:t xml:space="preserve">Exam Management / </w:t>
      </w:r>
      <w:r w:rsidRPr="007A2449">
        <w:rPr>
          <w:b/>
          <w:szCs w:val="20"/>
          <w:lang w:val="en-IE"/>
        </w:rPr>
        <w:t>Accommodations</w:t>
      </w:r>
    </w:p>
    <w:p w14:paraId="0F17E240" w14:textId="77777777" w:rsidR="00AB3FAA" w:rsidRDefault="00AB3FAA" w:rsidP="00AB3FAA">
      <w:pPr>
        <w:ind w:left="360"/>
        <w:jc w:val="both"/>
        <w:rPr>
          <w:szCs w:val="20"/>
          <w:shd w:val="clear" w:color="auto" w:fill="FFFFFF"/>
          <w:lang w:val="en-IE"/>
        </w:rPr>
      </w:pPr>
      <w:r w:rsidRPr="007A2449">
        <w:rPr>
          <w:szCs w:val="20"/>
          <w:lang w:val="en-IE"/>
        </w:rPr>
        <w:lastRenderedPageBreak/>
        <w:t xml:space="preserve">Develop modifications and accommodations to respond to the pupil's fluctuations in mood, ability to concentrate, or side effects of medication. Assign an individual to serve as a primary contact and coordinate any necessary interventions. </w:t>
      </w:r>
      <w:r w:rsidRPr="007A2449">
        <w:rPr>
          <w:szCs w:val="20"/>
          <w:shd w:val="clear" w:color="auto" w:fill="FFFFFF"/>
          <w:lang w:val="en-IE"/>
        </w:rPr>
        <w:t>A pupil suffering from anxiety may be better served sitting exams separately to other pupils. Check in with the pupil to ensure s/he is aware that testing will occur and is prepared.</w:t>
      </w:r>
    </w:p>
    <w:p w14:paraId="224F6088" w14:textId="77777777" w:rsidR="00AB3FAA" w:rsidRDefault="00AB3FAA" w:rsidP="00AB3FAA">
      <w:pPr>
        <w:jc w:val="both"/>
        <w:rPr>
          <w:szCs w:val="20"/>
          <w:shd w:val="clear" w:color="auto" w:fill="FFFFFF"/>
          <w:lang w:val="en-IE"/>
        </w:rPr>
      </w:pPr>
    </w:p>
    <w:p w14:paraId="5A370C7C" w14:textId="77777777" w:rsidR="00AB3FAA" w:rsidRPr="005F52A8" w:rsidRDefault="00AB3FAA" w:rsidP="00AB3FAA">
      <w:pPr>
        <w:pStyle w:val="ListParagraph"/>
        <w:numPr>
          <w:ilvl w:val="0"/>
          <w:numId w:val="11"/>
        </w:numPr>
        <w:jc w:val="both"/>
        <w:rPr>
          <w:b/>
          <w:szCs w:val="20"/>
        </w:rPr>
      </w:pPr>
      <w:r w:rsidRPr="005F52A8">
        <w:rPr>
          <w:b/>
          <w:szCs w:val="20"/>
        </w:rPr>
        <w:t>Missed Time Management</w:t>
      </w:r>
    </w:p>
    <w:p w14:paraId="0CE6CB0A" w14:textId="77777777" w:rsidR="00AB3FAA" w:rsidRPr="005F52A8" w:rsidRDefault="00AB3FAA" w:rsidP="00AB3FAA">
      <w:pPr>
        <w:ind w:left="360"/>
        <w:jc w:val="both"/>
        <w:rPr>
          <w:szCs w:val="20"/>
          <w:shd w:val="clear" w:color="auto" w:fill="FFFFFF"/>
          <w:lang w:val="en-IE"/>
        </w:rPr>
      </w:pPr>
      <w:r w:rsidRPr="005F52A8">
        <w:rPr>
          <w:szCs w:val="20"/>
        </w:rPr>
        <w:t>Ensure the anxious pupil is furnished with any subject material covered when absent due to illness. Ensure the anxious pupil is given adequate time to catch up on any work missed.</w:t>
      </w:r>
    </w:p>
    <w:p w14:paraId="0D07F7E2" w14:textId="77777777" w:rsidR="00AB3FAA" w:rsidRPr="007A2449" w:rsidRDefault="00AB3FAA" w:rsidP="00AB3FAA">
      <w:pPr>
        <w:jc w:val="both"/>
      </w:pPr>
    </w:p>
    <w:p w14:paraId="05BD43E4" w14:textId="77777777" w:rsidR="00AB3FAA" w:rsidRPr="00AB3FAA" w:rsidRDefault="00AB3FAA" w:rsidP="00AB3FAA">
      <w:pPr>
        <w:pStyle w:val="Heading3"/>
        <w:jc w:val="both"/>
        <w:rPr>
          <w:b/>
        </w:rPr>
      </w:pPr>
      <w:r w:rsidRPr="00AB3FAA">
        <w:rPr>
          <w:b/>
        </w:rPr>
        <w:t>Parents / Parents’ Associations</w:t>
      </w:r>
    </w:p>
    <w:p w14:paraId="48E22A70" w14:textId="77777777" w:rsidR="00AB3FAA" w:rsidRPr="00B96773" w:rsidRDefault="00AB3FAA" w:rsidP="00AB3FAA">
      <w:pPr>
        <w:jc w:val="both"/>
      </w:pPr>
    </w:p>
    <w:p w14:paraId="2782F5C3" w14:textId="77777777" w:rsidR="00AB3FAA" w:rsidRPr="006044BE" w:rsidRDefault="00AB3FAA" w:rsidP="00AB3FAA">
      <w:pPr>
        <w:pStyle w:val="ListParagraph"/>
        <w:jc w:val="both"/>
        <w:rPr>
          <w:b/>
          <w:szCs w:val="20"/>
        </w:rPr>
      </w:pPr>
      <w:r w:rsidRPr="006044BE">
        <w:rPr>
          <w:b/>
          <w:szCs w:val="20"/>
        </w:rPr>
        <w:t>Change in Routine</w:t>
      </w:r>
    </w:p>
    <w:p w14:paraId="661B02F8" w14:textId="77777777" w:rsidR="00AB3FAA" w:rsidRPr="00B96773" w:rsidRDefault="00AB3FAA" w:rsidP="00AB3FAA">
      <w:pPr>
        <w:ind w:left="720"/>
        <w:jc w:val="both"/>
        <w:rPr>
          <w:szCs w:val="20"/>
        </w:rPr>
      </w:pPr>
      <w:r w:rsidRPr="006044BE">
        <w:rPr>
          <w:szCs w:val="20"/>
        </w:rPr>
        <w:t xml:space="preserve">Let the anxious pupil and her/his </w:t>
      </w:r>
      <w:r>
        <w:rPr>
          <w:szCs w:val="20"/>
        </w:rPr>
        <w:t xml:space="preserve">family </w:t>
      </w:r>
      <w:r w:rsidRPr="006044BE">
        <w:rPr>
          <w:szCs w:val="20"/>
        </w:rPr>
        <w:t>know of any planned changes to routine, such as time tabling changes or staff changes.</w:t>
      </w:r>
    </w:p>
    <w:p w14:paraId="354DC8B9" w14:textId="77777777" w:rsidR="00AB3FAA" w:rsidRDefault="00AB3FAA" w:rsidP="00AB3FAA">
      <w:pPr>
        <w:pStyle w:val="Heading3"/>
        <w:jc w:val="both"/>
      </w:pPr>
    </w:p>
    <w:p w14:paraId="041A38E1" w14:textId="77777777" w:rsidR="00AB3FAA" w:rsidRPr="00AB3FAA" w:rsidRDefault="00AB3FAA" w:rsidP="00AB3FAA">
      <w:pPr>
        <w:pStyle w:val="Heading3"/>
        <w:jc w:val="both"/>
        <w:rPr>
          <w:b/>
        </w:rPr>
      </w:pPr>
      <w:r w:rsidRPr="00AB3FAA">
        <w:rPr>
          <w:b/>
        </w:rPr>
        <w:t>Safety</w:t>
      </w:r>
    </w:p>
    <w:p w14:paraId="7D04B0C7" w14:textId="77777777" w:rsidR="00AB3FAA" w:rsidRDefault="00AB3FAA" w:rsidP="00AB3FAA">
      <w:pPr>
        <w:jc w:val="both"/>
      </w:pPr>
    </w:p>
    <w:p w14:paraId="37FEC678" w14:textId="77777777" w:rsidR="00AB3FAA" w:rsidRPr="005F52A8" w:rsidRDefault="00AB3FAA" w:rsidP="00AB3FAA">
      <w:pPr>
        <w:pStyle w:val="ListParagraph"/>
        <w:jc w:val="both"/>
        <w:rPr>
          <w:b/>
          <w:szCs w:val="20"/>
        </w:rPr>
      </w:pPr>
      <w:r w:rsidRPr="005F52A8">
        <w:rPr>
          <w:b/>
          <w:szCs w:val="20"/>
        </w:rPr>
        <w:t>Mental health Policy, Anti-Bullying Policy, Healthy Eating Policy</w:t>
      </w:r>
    </w:p>
    <w:p w14:paraId="4410ACF4" w14:textId="77777777" w:rsidR="00AB3FAA" w:rsidRPr="005F52A8" w:rsidRDefault="00AB3FAA" w:rsidP="00AB3FAA">
      <w:pPr>
        <w:ind w:left="720"/>
        <w:jc w:val="both"/>
        <w:rPr>
          <w:szCs w:val="20"/>
        </w:rPr>
      </w:pPr>
      <w:r w:rsidRPr="005F52A8">
        <w:rPr>
          <w:szCs w:val="20"/>
        </w:rPr>
        <w:t>Develop and implement health policies, which can be of great benefit to an anxious pupil. Healthy eating has been shown to reduce levels of anxiety and stress. Having a clearly defined school Mental Health Policy will provide your school with clear guidelines when dealing with mental health issues. A stringent Anti-Bullying policy may reduce the possibility of an anxious pupil becoming the victim of bullying.</w:t>
      </w:r>
    </w:p>
    <w:p w14:paraId="4EC7F1CB" w14:textId="77777777" w:rsidR="00AB3FAA" w:rsidRPr="005F52A8" w:rsidRDefault="00AB3FAA" w:rsidP="00AB3FAA">
      <w:pPr>
        <w:jc w:val="both"/>
      </w:pPr>
    </w:p>
    <w:p w14:paraId="6793DAD3" w14:textId="77777777" w:rsidR="00AB3FAA" w:rsidRPr="00AB3FAA" w:rsidRDefault="00AB3FAA" w:rsidP="00AB3FAA">
      <w:pPr>
        <w:pStyle w:val="Heading3"/>
        <w:jc w:val="both"/>
        <w:rPr>
          <w:b/>
        </w:rPr>
      </w:pPr>
      <w:r w:rsidRPr="00AB3FAA">
        <w:rPr>
          <w:b/>
        </w:rPr>
        <w:t>Scheduling Events</w:t>
      </w:r>
    </w:p>
    <w:p w14:paraId="2E3EC7F1" w14:textId="77777777" w:rsidR="00AB3FAA" w:rsidRPr="00B96773" w:rsidRDefault="00AB3FAA" w:rsidP="00AB3FAA">
      <w:pPr>
        <w:jc w:val="both"/>
      </w:pPr>
    </w:p>
    <w:p w14:paraId="3989229F" w14:textId="77777777" w:rsidR="00AB3FAA" w:rsidRPr="006044BE" w:rsidRDefault="00AB3FAA" w:rsidP="00AB3FAA">
      <w:pPr>
        <w:pStyle w:val="ListParagraph"/>
        <w:jc w:val="both"/>
        <w:rPr>
          <w:b/>
          <w:szCs w:val="20"/>
        </w:rPr>
      </w:pPr>
      <w:r w:rsidRPr="006044BE">
        <w:rPr>
          <w:b/>
          <w:szCs w:val="20"/>
        </w:rPr>
        <w:t>Change in Routine</w:t>
      </w:r>
    </w:p>
    <w:p w14:paraId="5D01FED5" w14:textId="77777777" w:rsidR="00AB3FAA" w:rsidRPr="00B96773" w:rsidRDefault="00AB3FAA" w:rsidP="00AB3FAA">
      <w:pPr>
        <w:ind w:left="720"/>
        <w:jc w:val="both"/>
        <w:rPr>
          <w:szCs w:val="20"/>
        </w:rPr>
      </w:pPr>
      <w:r w:rsidRPr="006044BE">
        <w:rPr>
          <w:szCs w:val="20"/>
        </w:rPr>
        <w:t xml:space="preserve">Let the anxious pupil and her/his </w:t>
      </w:r>
      <w:r>
        <w:rPr>
          <w:szCs w:val="20"/>
        </w:rPr>
        <w:t xml:space="preserve">family </w:t>
      </w:r>
      <w:r w:rsidRPr="006044BE">
        <w:rPr>
          <w:szCs w:val="20"/>
        </w:rPr>
        <w:t>know of any planned changes to routine, such as time tabling changes or staff changes.</w:t>
      </w:r>
    </w:p>
    <w:p w14:paraId="309A1FC0" w14:textId="77777777" w:rsidR="00AB3FAA" w:rsidRPr="004D281A" w:rsidRDefault="00AB3FAA" w:rsidP="00AB3FAA">
      <w:pPr>
        <w:jc w:val="both"/>
      </w:pPr>
    </w:p>
    <w:p w14:paraId="23C0D195" w14:textId="77777777" w:rsidR="00AB3FAA" w:rsidRPr="00AB3FAA" w:rsidRDefault="00AB3FAA" w:rsidP="00AB3FAA">
      <w:pPr>
        <w:pStyle w:val="Heading3"/>
        <w:jc w:val="both"/>
        <w:rPr>
          <w:b/>
        </w:rPr>
      </w:pPr>
      <w:r w:rsidRPr="00AB3FAA">
        <w:rPr>
          <w:b/>
        </w:rPr>
        <w:t>School Breaks</w:t>
      </w:r>
    </w:p>
    <w:p w14:paraId="373509E3" w14:textId="77777777" w:rsidR="00AB3FAA" w:rsidRDefault="00AB3FAA" w:rsidP="00AB3FAA">
      <w:pPr>
        <w:jc w:val="both"/>
      </w:pPr>
    </w:p>
    <w:p w14:paraId="08C90B41" w14:textId="77777777" w:rsidR="00AB3FAA" w:rsidRPr="007A2449" w:rsidRDefault="00AB3FAA" w:rsidP="00AB3FAA">
      <w:pPr>
        <w:pStyle w:val="ListParagraph"/>
        <w:jc w:val="both"/>
        <w:rPr>
          <w:b/>
          <w:szCs w:val="20"/>
        </w:rPr>
      </w:pPr>
      <w:r w:rsidRPr="007A2449">
        <w:rPr>
          <w:b/>
          <w:szCs w:val="20"/>
        </w:rPr>
        <w:t>Break Times</w:t>
      </w:r>
    </w:p>
    <w:p w14:paraId="23C18286" w14:textId="77777777" w:rsidR="00AB3FAA" w:rsidRPr="007A2449" w:rsidRDefault="00AB3FAA" w:rsidP="00AB3FAA">
      <w:pPr>
        <w:ind w:left="720"/>
        <w:jc w:val="both"/>
        <w:rPr>
          <w:szCs w:val="20"/>
        </w:rPr>
      </w:pPr>
      <w:r w:rsidRPr="007A2449">
        <w:rPr>
          <w:szCs w:val="20"/>
        </w:rPr>
        <w:t xml:space="preserve">Consider the use of peer mentors and assigned seating at break times, so the anxious pupil has someone to sit beside, to limit the opportunity of exclusion taking place and feeling ‘left out’. Create an </w:t>
      </w:r>
      <w:proofErr w:type="spellStart"/>
      <w:r w:rsidRPr="007A2449">
        <w:rPr>
          <w:szCs w:val="20"/>
        </w:rPr>
        <w:t>organised</w:t>
      </w:r>
      <w:proofErr w:type="spellEnd"/>
      <w:r w:rsidRPr="007A2449">
        <w:rPr>
          <w:szCs w:val="20"/>
        </w:rPr>
        <w:t xml:space="preserve"> environment and consider providing structured activities or games for all pupils during break times.</w:t>
      </w:r>
    </w:p>
    <w:p w14:paraId="51B91436" w14:textId="77777777" w:rsidR="00AB3FAA" w:rsidRPr="00AB3FAA" w:rsidRDefault="00AB3FAA" w:rsidP="00AB3FAA">
      <w:pPr>
        <w:jc w:val="both"/>
        <w:rPr>
          <w:b/>
        </w:rPr>
      </w:pPr>
    </w:p>
    <w:p w14:paraId="44494B09" w14:textId="77777777" w:rsidR="00AB3FAA" w:rsidRPr="00AB3FAA" w:rsidRDefault="00AB3FAA" w:rsidP="00AB3FAA">
      <w:pPr>
        <w:pStyle w:val="Heading3"/>
        <w:jc w:val="both"/>
        <w:rPr>
          <w:b/>
        </w:rPr>
      </w:pPr>
      <w:r w:rsidRPr="00AB3FAA">
        <w:rPr>
          <w:b/>
        </w:rPr>
        <w:t>School Celebrations / Events / Activities</w:t>
      </w:r>
    </w:p>
    <w:p w14:paraId="4AD075EE" w14:textId="77777777" w:rsidR="00AB3FAA" w:rsidRPr="007A2449" w:rsidRDefault="00AB3FAA" w:rsidP="00AB3FAA">
      <w:pPr>
        <w:jc w:val="both"/>
      </w:pPr>
    </w:p>
    <w:p w14:paraId="3A490740" w14:textId="77777777" w:rsidR="00AB3FAA" w:rsidRPr="007A2449" w:rsidRDefault="00AB3FAA" w:rsidP="00AB3FAA">
      <w:pPr>
        <w:pStyle w:val="ListParagraph"/>
        <w:jc w:val="both"/>
        <w:rPr>
          <w:b/>
          <w:szCs w:val="20"/>
        </w:rPr>
      </w:pPr>
      <w:r w:rsidRPr="007A2449">
        <w:rPr>
          <w:b/>
          <w:szCs w:val="20"/>
        </w:rPr>
        <w:t>Assemblies</w:t>
      </w:r>
    </w:p>
    <w:p w14:paraId="1EA7E949" w14:textId="77777777" w:rsidR="00AB3FAA" w:rsidRPr="007A2449" w:rsidRDefault="00AB3FAA" w:rsidP="00AB3FAA">
      <w:pPr>
        <w:ind w:left="720"/>
        <w:jc w:val="both"/>
        <w:rPr>
          <w:szCs w:val="20"/>
        </w:rPr>
      </w:pPr>
      <w:r w:rsidRPr="007A2449">
        <w:rPr>
          <w:szCs w:val="20"/>
        </w:rPr>
        <w:t>In large group assemblies consider seating an anxious pupil at the back or at the end of a row so that the pupil can easily be excused if a comfort break is needed. At a suitable moment, ask the pupil discreetly if s/he is comfortable attending assemblies.</w:t>
      </w:r>
    </w:p>
    <w:p w14:paraId="2AAD507D" w14:textId="77777777" w:rsidR="00AB3FAA" w:rsidRDefault="00AB3FAA" w:rsidP="00AB3FAA">
      <w:pPr>
        <w:jc w:val="both"/>
      </w:pPr>
    </w:p>
    <w:p w14:paraId="55F5A360" w14:textId="77777777" w:rsidR="00AB3FAA" w:rsidRPr="007A2449" w:rsidRDefault="00AB3FAA" w:rsidP="00AB3FAA">
      <w:pPr>
        <w:jc w:val="both"/>
      </w:pPr>
    </w:p>
    <w:p w14:paraId="4B897D28" w14:textId="77777777" w:rsidR="00AB3FAA" w:rsidRPr="00AB3FAA" w:rsidRDefault="00AB3FAA" w:rsidP="00AB3FAA">
      <w:pPr>
        <w:pStyle w:val="Heading3"/>
        <w:jc w:val="both"/>
        <w:rPr>
          <w:b/>
        </w:rPr>
      </w:pPr>
      <w:r w:rsidRPr="00AB3FAA">
        <w:rPr>
          <w:b/>
        </w:rPr>
        <w:lastRenderedPageBreak/>
        <w:t>Pupil Support</w:t>
      </w:r>
    </w:p>
    <w:p w14:paraId="749334DB" w14:textId="77777777" w:rsidR="00AB3FAA" w:rsidRDefault="00AB3FAA" w:rsidP="00AB3FAA">
      <w:pPr>
        <w:pStyle w:val="ListParagraph"/>
        <w:spacing w:before="100" w:beforeAutospacing="1" w:after="100" w:afterAutospacing="1"/>
        <w:jc w:val="both"/>
        <w:rPr>
          <w:b/>
          <w:lang w:eastAsia="el-GR"/>
        </w:rPr>
      </w:pPr>
      <w:r w:rsidRPr="006F3EEE">
        <w:rPr>
          <w:b/>
          <w:lang w:eastAsia="el-GR"/>
        </w:rPr>
        <w:t>Time Out</w:t>
      </w:r>
    </w:p>
    <w:p w14:paraId="4E5FA0C8" w14:textId="77777777" w:rsidR="00AB3FAA" w:rsidRPr="006F3EEE" w:rsidRDefault="00AB3FAA" w:rsidP="00AB3FAA">
      <w:pPr>
        <w:pStyle w:val="ListParagraph"/>
        <w:spacing w:before="100" w:beforeAutospacing="1" w:after="100" w:afterAutospacing="1"/>
        <w:jc w:val="both"/>
        <w:rPr>
          <w:lang w:eastAsia="el-GR"/>
        </w:rPr>
      </w:pPr>
      <w:r w:rsidRPr="006F3EEE">
        <w:rPr>
          <w:lang w:eastAsia="el-GR"/>
        </w:rPr>
        <w:t>Consider allowing the anxious pupil the opportunity to take time out from a stressful class environment by getting a drink of water or having a short walk; a pre-agreed signal can be used. Consider the use of a ‘safe person’ such as the school counsellor or year head for the anxious pupil to engage with if feelings of anxiousness become overwhelming. Consider the use of relaxation exercises during time outs that may help the pupil destress.</w:t>
      </w:r>
    </w:p>
    <w:p w14:paraId="45A7EFCC" w14:textId="77777777" w:rsidR="00AB3FAA" w:rsidRPr="003C0370" w:rsidRDefault="00AB3FAA" w:rsidP="00AB3FAA">
      <w:pPr>
        <w:spacing w:before="100" w:beforeAutospacing="1" w:after="100" w:afterAutospacing="1"/>
        <w:ind w:firstLine="720"/>
        <w:jc w:val="both"/>
        <w:rPr>
          <w:rFonts w:eastAsia="Times New Roman"/>
          <w:szCs w:val="20"/>
          <w:lang w:eastAsia="el-GR"/>
        </w:rPr>
      </w:pPr>
      <w:r w:rsidRPr="006F3EEE">
        <w:t xml:space="preserve">[Reference: </w:t>
      </w:r>
      <w:hyperlink r:id="rId15" w:history="1">
        <w:r w:rsidRPr="006F3EEE">
          <w:rPr>
            <w:rStyle w:val="Hyperlink"/>
            <w:rFonts w:eastAsia="Times New Roman"/>
            <w:szCs w:val="20"/>
            <w:lang w:eastAsia="el-GR"/>
          </w:rPr>
          <w:t>http://www.worrywisekids.org/node/40</w:t>
        </w:r>
      </w:hyperlink>
      <w:r w:rsidRPr="006F3EEE">
        <w:t>]</w:t>
      </w:r>
    </w:p>
    <w:p w14:paraId="56A74877" w14:textId="77777777" w:rsidR="00AB3FAA" w:rsidRPr="00AB3FAA" w:rsidRDefault="00AB3FAA" w:rsidP="00AB3FAA">
      <w:pPr>
        <w:pStyle w:val="Heading3"/>
        <w:jc w:val="both"/>
        <w:rPr>
          <w:b/>
        </w:rPr>
      </w:pPr>
      <w:r w:rsidRPr="00AB3FAA">
        <w:rPr>
          <w:b/>
        </w:rPr>
        <w:t>Timetabling</w:t>
      </w:r>
    </w:p>
    <w:p w14:paraId="6A93D186" w14:textId="77777777" w:rsidR="00AB3FAA" w:rsidRPr="006044BE" w:rsidRDefault="00AB3FAA" w:rsidP="00AB3FAA">
      <w:pPr>
        <w:jc w:val="both"/>
      </w:pPr>
    </w:p>
    <w:p w14:paraId="43D9E8C8" w14:textId="77777777" w:rsidR="00AB3FAA" w:rsidRPr="007A2449" w:rsidRDefault="00AB3FAA" w:rsidP="00AB3FAA">
      <w:pPr>
        <w:pStyle w:val="ListParagraph"/>
        <w:numPr>
          <w:ilvl w:val="0"/>
          <w:numId w:val="12"/>
        </w:numPr>
        <w:jc w:val="both"/>
        <w:rPr>
          <w:b/>
          <w:szCs w:val="20"/>
          <w:lang w:val="en-IE"/>
        </w:rPr>
      </w:pPr>
      <w:r w:rsidRPr="007A2449">
        <w:rPr>
          <w:b/>
          <w:szCs w:val="20"/>
        </w:rPr>
        <w:t xml:space="preserve">Exam Management / </w:t>
      </w:r>
      <w:r w:rsidRPr="007A2449">
        <w:rPr>
          <w:b/>
          <w:szCs w:val="20"/>
          <w:lang w:val="en-IE"/>
        </w:rPr>
        <w:t>Accommodations</w:t>
      </w:r>
    </w:p>
    <w:p w14:paraId="19C4181A" w14:textId="77777777" w:rsidR="00AB3FAA" w:rsidRDefault="00AB3FAA" w:rsidP="00AB3FAA">
      <w:pPr>
        <w:ind w:left="360"/>
        <w:jc w:val="both"/>
        <w:rPr>
          <w:szCs w:val="20"/>
          <w:shd w:val="clear" w:color="auto" w:fill="FFFFFF"/>
          <w:lang w:val="en-IE"/>
        </w:rPr>
      </w:pPr>
      <w:r w:rsidRPr="007A2449">
        <w:rPr>
          <w:szCs w:val="20"/>
          <w:lang w:val="en-IE"/>
        </w:rPr>
        <w:t xml:space="preserve">Develop modifications and accommodations to respond to the pupil's fluctuations in mood, ability to concentrate, or side effects of medication. Assign an individual to serve as a primary contact and coordinate any necessary interventions. </w:t>
      </w:r>
      <w:r w:rsidRPr="007A2449">
        <w:rPr>
          <w:szCs w:val="20"/>
          <w:shd w:val="clear" w:color="auto" w:fill="FFFFFF"/>
          <w:lang w:val="en-IE"/>
        </w:rPr>
        <w:t>A pupil suffering from anxiety may be better served sitting exams separately to other pupils. Check in with the pupil to ensure s/he is aware that testing will occur and is prepared.</w:t>
      </w:r>
    </w:p>
    <w:p w14:paraId="12DD4FF3" w14:textId="77777777" w:rsidR="00AB3FAA" w:rsidRDefault="00AB3FAA" w:rsidP="00AB3FAA">
      <w:pPr>
        <w:jc w:val="both"/>
        <w:rPr>
          <w:szCs w:val="20"/>
          <w:shd w:val="clear" w:color="auto" w:fill="FFFFFF"/>
          <w:lang w:val="en-IE"/>
        </w:rPr>
      </w:pPr>
    </w:p>
    <w:p w14:paraId="4F50E116" w14:textId="77777777" w:rsidR="00AB3FAA" w:rsidRPr="006044BE" w:rsidRDefault="00AB3FAA" w:rsidP="00AB3FAA">
      <w:pPr>
        <w:pStyle w:val="ListParagraph"/>
        <w:numPr>
          <w:ilvl w:val="0"/>
          <w:numId w:val="12"/>
        </w:numPr>
        <w:jc w:val="both"/>
        <w:rPr>
          <w:b/>
          <w:szCs w:val="20"/>
        </w:rPr>
      </w:pPr>
      <w:r w:rsidRPr="006044BE">
        <w:rPr>
          <w:b/>
          <w:szCs w:val="20"/>
        </w:rPr>
        <w:t>Change in Routine</w:t>
      </w:r>
    </w:p>
    <w:p w14:paraId="6CD7F197" w14:textId="77777777" w:rsidR="00AB3FAA" w:rsidRDefault="00AB3FAA" w:rsidP="00AB3FAA">
      <w:pPr>
        <w:ind w:left="360"/>
        <w:jc w:val="both"/>
        <w:rPr>
          <w:szCs w:val="20"/>
        </w:rPr>
      </w:pPr>
      <w:r w:rsidRPr="006044BE">
        <w:rPr>
          <w:szCs w:val="20"/>
        </w:rPr>
        <w:t xml:space="preserve">Let the anxious pupil and her/his </w:t>
      </w:r>
      <w:r>
        <w:rPr>
          <w:szCs w:val="20"/>
        </w:rPr>
        <w:t xml:space="preserve">family </w:t>
      </w:r>
      <w:r w:rsidRPr="006044BE">
        <w:rPr>
          <w:szCs w:val="20"/>
        </w:rPr>
        <w:t>know of any planned changes to routine, such as time tabling changes or staff changes.</w:t>
      </w:r>
    </w:p>
    <w:p w14:paraId="335C1D93" w14:textId="77777777" w:rsidR="00AB3FAA" w:rsidRDefault="00AB3FAA" w:rsidP="00AB3FAA">
      <w:pPr>
        <w:jc w:val="both"/>
        <w:rPr>
          <w:szCs w:val="20"/>
        </w:rPr>
      </w:pPr>
    </w:p>
    <w:p w14:paraId="6FE763A5" w14:textId="77777777" w:rsidR="00AB3FAA" w:rsidRPr="007A2449" w:rsidRDefault="00AB3FAA" w:rsidP="00AB3FAA">
      <w:pPr>
        <w:jc w:val="both"/>
        <w:rPr>
          <w:szCs w:val="20"/>
        </w:rPr>
      </w:pPr>
    </w:p>
    <w:p w14:paraId="1AE6A994" w14:textId="77777777" w:rsidR="00AB3FAA" w:rsidRPr="00AB3FAA" w:rsidRDefault="00AB3FAA" w:rsidP="00AB3FAA">
      <w:pPr>
        <w:pStyle w:val="Heading3"/>
        <w:jc w:val="both"/>
        <w:rPr>
          <w:b/>
        </w:rPr>
      </w:pPr>
      <w:r w:rsidRPr="00AB3FAA">
        <w:rPr>
          <w:b/>
        </w:rPr>
        <w:t>Supportive Literature</w:t>
      </w:r>
    </w:p>
    <w:p w14:paraId="1E045754" w14:textId="77777777" w:rsidR="00AB3FAA" w:rsidRPr="00194766" w:rsidRDefault="00AB3FAA" w:rsidP="00AB3FAA">
      <w:pPr>
        <w:jc w:val="both"/>
      </w:pPr>
    </w:p>
    <w:p w14:paraId="2796ECB6" w14:textId="77777777" w:rsidR="00AB3FAA" w:rsidRDefault="00AB3FAA" w:rsidP="00AB3FAA">
      <w:pPr>
        <w:jc w:val="both"/>
        <w:rPr>
          <w:i/>
          <w:szCs w:val="20"/>
        </w:rPr>
      </w:pPr>
      <w:r w:rsidRPr="00194766">
        <w:rPr>
          <w:szCs w:val="20"/>
        </w:rPr>
        <w:t xml:space="preserve">Health is defined as “A complete state of physical, mental and social well-being, not just the absence of disease or infirmity.” </w:t>
      </w:r>
      <w:r w:rsidRPr="00194766">
        <w:rPr>
          <w:i/>
          <w:szCs w:val="20"/>
        </w:rPr>
        <w:t xml:space="preserve">World Health </w:t>
      </w:r>
      <w:proofErr w:type="spellStart"/>
      <w:r w:rsidRPr="00194766">
        <w:rPr>
          <w:i/>
          <w:szCs w:val="20"/>
        </w:rPr>
        <w:t>Organisation</w:t>
      </w:r>
      <w:proofErr w:type="spellEnd"/>
      <w:r w:rsidRPr="00194766">
        <w:rPr>
          <w:i/>
          <w:szCs w:val="20"/>
        </w:rPr>
        <w:t xml:space="preserve"> (WHO)</w:t>
      </w:r>
    </w:p>
    <w:p w14:paraId="6403C89F" w14:textId="77777777" w:rsidR="00AB3FAA" w:rsidRPr="00194766" w:rsidRDefault="00AB3FAA" w:rsidP="00AB3FAA">
      <w:pPr>
        <w:jc w:val="both"/>
        <w:rPr>
          <w:i/>
          <w:szCs w:val="20"/>
        </w:rPr>
      </w:pPr>
    </w:p>
    <w:p w14:paraId="0034790C" w14:textId="77777777" w:rsidR="00AB3FAA" w:rsidRDefault="00AB3FAA" w:rsidP="00AB3FAA">
      <w:pPr>
        <w:jc w:val="both"/>
        <w:rPr>
          <w:i/>
          <w:szCs w:val="20"/>
        </w:rPr>
      </w:pPr>
      <w:r w:rsidRPr="00194766">
        <w:rPr>
          <w:szCs w:val="20"/>
        </w:rPr>
        <w:t xml:space="preserve">“Mental Health is a balance between all aspects of life – social, physical, spiritual and emotional. It impacts on how we manage our surroundings and make choices in our lives – clearly it is an integral part of our overall health. Mental Health is far more than the absence of mental illness and has to do with many aspects of our lives including: How we feel about ourselves, how we feel about others, how we are able to meet the demands of life.” </w:t>
      </w:r>
      <w:r w:rsidRPr="00194766">
        <w:rPr>
          <w:i/>
          <w:szCs w:val="20"/>
        </w:rPr>
        <w:t>Mental Health Ireland</w:t>
      </w:r>
    </w:p>
    <w:p w14:paraId="78146971" w14:textId="77777777" w:rsidR="00AB3FAA" w:rsidRPr="00194766" w:rsidRDefault="00AB3FAA" w:rsidP="00AB3FAA">
      <w:pPr>
        <w:jc w:val="both"/>
        <w:rPr>
          <w:i/>
          <w:szCs w:val="20"/>
        </w:rPr>
      </w:pPr>
    </w:p>
    <w:p w14:paraId="421E1B13" w14:textId="77777777" w:rsidR="00AB3FAA" w:rsidRPr="00487F4A" w:rsidRDefault="00AB3FAA" w:rsidP="00AB3FAA">
      <w:pPr>
        <w:shd w:val="clear" w:color="auto" w:fill="FFFFFF"/>
        <w:jc w:val="both"/>
        <w:outlineLvl w:val="1"/>
        <w:rPr>
          <w:b/>
          <w:szCs w:val="20"/>
          <w:shd w:val="clear" w:color="auto" w:fill="FFFFFF"/>
          <w:lang w:val="en-IE"/>
        </w:rPr>
      </w:pPr>
      <w:bookmarkStart w:id="2" w:name="_Toc484698104"/>
      <w:r w:rsidRPr="00487F4A">
        <w:rPr>
          <w:b/>
          <w:szCs w:val="20"/>
          <w:shd w:val="clear" w:color="auto" w:fill="FFFFFF"/>
          <w:lang w:val="en-IE"/>
        </w:rPr>
        <w:t>Definition of anxiety:</w:t>
      </w:r>
      <w:bookmarkEnd w:id="2"/>
    </w:p>
    <w:p w14:paraId="180175E8" w14:textId="77777777" w:rsidR="00AB3FAA" w:rsidRDefault="00AB3FAA" w:rsidP="00AB3FAA">
      <w:pPr>
        <w:shd w:val="clear" w:color="auto" w:fill="FFFFFF"/>
        <w:jc w:val="both"/>
        <w:outlineLvl w:val="1"/>
        <w:rPr>
          <w:szCs w:val="20"/>
          <w:shd w:val="clear" w:color="auto" w:fill="FFFFFF"/>
          <w:lang w:val="en-IE"/>
        </w:rPr>
      </w:pPr>
      <w:bookmarkStart w:id="3" w:name="_Toc484698105"/>
      <w:r w:rsidRPr="00194766">
        <w:rPr>
          <w:szCs w:val="20"/>
          <w:shd w:val="clear" w:color="auto" w:fill="FFFFFF"/>
          <w:lang w:val="en-IE"/>
        </w:rPr>
        <w:t>“</w:t>
      </w:r>
      <w:r w:rsidRPr="00194766">
        <w:rPr>
          <w:szCs w:val="20"/>
          <w:shd w:val="clear" w:color="auto" w:fill="FFFFFF"/>
        </w:rPr>
        <w:t xml:space="preserve">Anxiety disorders cover a range of disorders related to feelings of panic, worry or fear. They include specific phobias (an irrational or excessive fear of a specific object or situation, often leading to avoidance </w:t>
      </w:r>
      <w:proofErr w:type="spellStart"/>
      <w:r w:rsidRPr="00194766">
        <w:rPr>
          <w:szCs w:val="20"/>
          <w:shd w:val="clear" w:color="auto" w:fill="FFFFFF"/>
        </w:rPr>
        <w:t>behaviour</w:t>
      </w:r>
      <w:proofErr w:type="spellEnd"/>
      <w:r w:rsidRPr="00194766">
        <w:rPr>
          <w:szCs w:val="20"/>
          <w:shd w:val="clear" w:color="auto" w:fill="FFFFFF"/>
        </w:rPr>
        <w:t xml:space="preserve">), social phobia (the experience of intense feelings of fear in social situations), panic disorder, post-traumatic stress disorder, obsessive compulsive disorder (engaging in repetitive </w:t>
      </w:r>
      <w:proofErr w:type="spellStart"/>
      <w:r w:rsidRPr="00194766">
        <w:rPr>
          <w:szCs w:val="20"/>
          <w:shd w:val="clear" w:color="auto" w:fill="FFFFFF"/>
        </w:rPr>
        <w:t>behaviours</w:t>
      </w:r>
      <w:proofErr w:type="spellEnd"/>
      <w:r w:rsidRPr="00194766">
        <w:rPr>
          <w:szCs w:val="20"/>
          <w:shd w:val="clear" w:color="auto" w:fill="FFFFFF"/>
        </w:rPr>
        <w:t xml:space="preserve"> or rituals and/or having obsessional or intrusive thoughts) and </w:t>
      </w:r>
      <w:proofErr w:type="spellStart"/>
      <w:r w:rsidRPr="00194766">
        <w:rPr>
          <w:szCs w:val="20"/>
          <w:shd w:val="clear" w:color="auto" w:fill="FFFFFF"/>
        </w:rPr>
        <w:t>generalised</w:t>
      </w:r>
      <w:proofErr w:type="spellEnd"/>
      <w:r w:rsidRPr="00194766">
        <w:rPr>
          <w:szCs w:val="20"/>
          <w:shd w:val="clear" w:color="auto" w:fill="FFFFFF"/>
        </w:rPr>
        <w:t xml:space="preserve"> anxiety disorder.</w:t>
      </w:r>
      <w:r w:rsidRPr="00194766">
        <w:rPr>
          <w:szCs w:val="20"/>
          <w:shd w:val="clear" w:color="auto" w:fill="FFFFFF"/>
          <w:lang w:val="en-IE"/>
        </w:rPr>
        <w:t>”</w:t>
      </w:r>
      <w:bookmarkEnd w:id="3"/>
      <w:r w:rsidRPr="00194766">
        <w:rPr>
          <w:szCs w:val="20"/>
          <w:shd w:val="clear" w:color="auto" w:fill="FFFFFF"/>
          <w:lang w:val="en-IE"/>
        </w:rPr>
        <w:t xml:space="preserve">  </w:t>
      </w:r>
    </w:p>
    <w:p w14:paraId="0B14FC22" w14:textId="77777777" w:rsidR="00AB3FAA" w:rsidRPr="00194766" w:rsidRDefault="00AB3FAA" w:rsidP="00AB3FAA">
      <w:pPr>
        <w:shd w:val="clear" w:color="auto" w:fill="FFFFFF"/>
        <w:jc w:val="both"/>
        <w:outlineLvl w:val="1"/>
        <w:rPr>
          <w:szCs w:val="20"/>
          <w:shd w:val="clear" w:color="auto" w:fill="FFFFFF"/>
          <w:lang w:val="en-IE"/>
        </w:rPr>
      </w:pPr>
    </w:p>
    <w:p w14:paraId="3F195654" w14:textId="77777777" w:rsidR="00AB3FAA" w:rsidRDefault="00AB3FAA" w:rsidP="00AB3FAA">
      <w:pPr>
        <w:shd w:val="clear" w:color="auto" w:fill="FFFFFF"/>
        <w:jc w:val="both"/>
        <w:outlineLvl w:val="1"/>
        <w:rPr>
          <w:rStyle w:val="Hyperlink"/>
          <w:szCs w:val="20"/>
          <w:shd w:val="clear" w:color="auto" w:fill="FFFFFF"/>
          <w:lang w:val="en-IE"/>
        </w:rPr>
      </w:pPr>
      <w:bookmarkStart w:id="4" w:name="_Toc484698106"/>
      <w:r w:rsidRPr="00194766">
        <w:rPr>
          <w:szCs w:val="20"/>
          <w:shd w:val="clear" w:color="auto" w:fill="FFFFFF"/>
          <w:lang w:val="en-IE"/>
        </w:rPr>
        <w:t xml:space="preserve">Royal College of Surgeons in Ireland, retrieved at </w:t>
      </w:r>
      <w:hyperlink r:id="rId16" w:history="1">
        <w:r w:rsidRPr="00194766">
          <w:rPr>
            <w:rStyle w:val="Hyperlink"/>
            <w:szCs w:val="20"/>
            <w:shd w:val="clear" w:color="auto" w:fill="FFFFFF"/>
            <w:lang w:val="en-IE"/>
          </w:rPr>
          <w:t>http://epubs.rcsi.ie/</w:t>
        </w:r>
        <w:bookmarkEnd w:id="4"/>
      </w:hyperlink>
    </w:p>
    <w:p w14:paraId="4A11B446" w14:textId="77777777" w:rsidR="00AB3FAA" w:rsidRPr="008C3164" w:rsidRDefault="00AB3FAA" w:rsidP="00AB3FAA">
      <w:pPr>
        <w:shd w:val="clear" w:color="auto" w:fill="FFFFFF"/>
        <w:jc w:val="both"/>
        <w:outlineLvl w:val="1"/>
        <w:rPr>
          <w:color w:val="74CEE0" w:themeColor="hyperlink"/>
          <w:szCs w:val="20"/>
          <w:u w:val="single"/>
          <w:shd w:val="clear" w:color="auto" w:fill="FFFFFF"/>
          <w:lang w:val="en-IE"/>
        </w:rPr>
      </w:pPr>
    </w:p>
    <w:p w14:paraId="243DC084" w14:textId="77777777" w:rsidR="00AB3FAA" w:rsidRPr="00194766" w:rsidRDefault="00AB3FAA" w:rsidP="00AB3FAA">
      <w:pPr>
        <w:shd w:val="clear" w:color="auto" w:fill="FFFFFF"/>
        <w:spacing w:after="100" w:afterAutospacing="1"/>
        <w:jc w:val="both"/>
        <w:outlineLvl w:val="1"/>
        <w:rPr>
          <w:szCs w:val="20"/>
          <w:shd w:val="clear" w:color="auto" w:fill="FFFFFF"/>
          <w:lang w:val="en-IE"/>
        </w:rPr>
      </w:pPr>
      <w:bookmarkStart w:id="5" w:name="_Toc484698107"/>
      <w:r w:rsidRPr="00194766">
        <w:rPr>
          <w:szCs w:val="20"/>
          <w:shd w:val="clear" w:color="auto" w:fill="FFFFFF"/>
          <w:lang w:val="en-IE"/>
        </w:rPr>
        <w:t>General signs of Anxiety:</w:t>
      </w:r>
      <w:bookmarkEnd w:id="5"/>
    </w:p>
    <w:p w14:paraId="700F4EAF" w14:textId="77777777" w:rsidR="00AB3FAA" w:rsidRPr="008C3164" w:rsidRDefault="00AB3FAA" w:rsidP="00AB3FAA">
      <w:pPr>
        <w:pStyle w:val="ListParagraph"/>
        <w:numPr>
          <w:ilvl w:val="0"/>
          <w:numId w:val="14"/>
        </w:numPr>
        <w:rPr>
          <w:shd w:val="clear" w:color="auto" w:fill="FFFFFF"/>
          <w:lang w:val="en-IE"/>
        </w:rPr>
      </w:pPr>
      <w:r w:rsidRPr="008C3164">
        <w:rPr>
          <w:shd w:val="clear" w:color="auto" w:fill="FFFFFF"/>
          <w:lang w:val="en-IE"/>
        </w:rPr>
        <w:lastRenderedPageBreak/>
        <w:t>Demonstrating excessive distress out of proportion to the situation: crying, physical symptoms, sadness, anger, frustration, hopelessness, embarrassment</w:t>
      </w:r>
    </w:p>
    <w:p w14:paraId="164A7B66" w14:textId="77777777" w:rsidR="00AB3FAA" w:rsidRPr="008C3164" w:rsidRDefault="00AB3FAA" w:rsidP="00AB3FAA">
      <w:pPr>
        <w:pStyle w:val="ListParagraph"/>
        <w:numPr>
          <w:ilvl w:val="0"/>
          <w:numId w:val="14"/>
        </w:numPr>
        <w:rPr>
          <w:shd w:val="clear" w:color="auto" w:fill="FFFFFF"/>
          <w:lang w:val="en-IE"/>
        </w:rPr>
      </w:pPr>
      <w:r w:rsidRPr="008C3164">
        <w:rPr>
          <w:shd w:val="clear" w:color="auto" w:fill="FFFFFF"/>
          <w:lang w:val="en-IE"/>
        </w:rPr>
        <w:t>Easily distressed, or agitated when in a stressful situation</w:t>
      </w:r>
    </w:p>
    <w:p w14:paraId="426CBA37" w14:textId="77777777" w:rsidR="00AB3FAA" w:rsidRPr="008C3164" w:rsidRDefault="00AB3FAA" w:rsidP="00AB3FAA">
      <w:pPr>
        <w:pStyle w:val="ListParagraph"/>
        <w:numPr>
          <w:ilvl w:val="0"/>
          <w:numId w:val="14"/>
        </w:numPr>
        <w:rPr>
          <w:shd w:val="clear" w:color="auto" w:fill="FFFFFF"/>
          <w:lang w:val="en-IE"/>
        </w:rPr>
      </w:pPr>
      <w:r w:rsidRPr="008C3164">
        <w:rPr>
          <w:shd w:val="clear" w:color="auto" w:fill="FFFFFF"/>
          <w:lang w:val="en-IE"/>
        </w:rPr>
        <w:t>Repetitive reassurance questions, "what if" concerns, inconsolable, won't respond to logical arguments</w:t>
      </w:r>
    </w:p>
    <w:p w14:paraId="6030B8BB" w14:textId="77777777" w:rsidR="00AB3FAA" w:rsidRPr="008C3164" w:rsidRDefault="00AB3FAA" w:rsidP="00AB3FAA">
      <w:pPr>
        <w:pStyle w:val="ListParagraph"/>
        <w:numPr>
          <w:ilvl w:val="0"/>
          <w:numId w:val="14"/>
        </w:numPr>
        <w:rPr>
          <w:shd w:val="clear" w:color="auto" w:fill="FFFFFF"/>
          <w:lang w:val="en-IE"/>
        </w:rPr>
      </w:pPr>
      <w:r w:rsidRPr="008C3164">
        <w:rPr>
          <w:shd w:val="clear" w:color="auto" w:fill="FFFFFF"/>
          <w:lang w:val="en-IE"/>
        </w:rPr>
        <w:t>Headaches, stomach aches, regularly too sick to go to school</w:t>
      </w:r>
    </w:p>
    <w:p w14:paraId="482BB53A" w14:textId="77777777" w:rsidR="00AB3FAA" w:rsidRPr="008C3164" w:rsidRDefault="00AB3FAA" w:rsidP="00AB3FAA">
      <w:pPr>
        <w:pStyle w:val="ListParagraph"/>
        <w:numPr>
          <w:ilvl w:val="0"/>
          <w:numId w:val="14"/>
        </w:numPr>
        <w:rPr>
          <w:shd w:val="clear" w:color="auto" w:fill="FFFFFF"/>
          <w:lang w:val="en-IE"/>
        </w:rPr>
      </w:pPr>
      <w:r w:rsidRPr="008C3164">
        <w:rPr>
          <w:shd w:val="clear" w:color="auto" w:fill="FFFFFF"/>
          <w:lang w:val="en-IE"/>
        </w:rPr>
        <w:t>Anticipatory anxiety, worrying hours, days, weeks ahead</w:t>
      </w:r>
    </w:p>
    <w:p w14:paraId="4FD43CFF" w14:textId="77777777" w:rsidR="00AB3FAA" w:rsidRPr="008C3164" w:rsidRDefault="00AB3FAA" w:rsidP="00AB3FAA">
      <w:pPr>
        <w:pStyle w:val="ListParagraph"/>
        <w:numPr>
          <w:ilvl w:val="0"/>
          <w:numId w:val="14"/>
        </w:numPr>
        <w:rPr>
          <w:shd w:val="clear" w:color="auto" w:fill="FFFFFF"/>
          <w:lang w:val="en-IE"/>
        </w:rPr>
      </w:pPr>
      <w:r w:rsidRPr="008C3164">
        <w:rPr>
          <w:shd w:val="clear" w:color="auto" w:fill="FFFFFF"/>
          <w:lang w:val="en-IE"/>
        </w:rPr>
        <w:t>Disruptions of sleep with difficulty falling asleep, frequent nightmares, difficulty sleeping alone</w:t>
      </w:r>
    </w:p>
    <w:p w14:paraId="1C34F50E" w14:textId="77777777" w:rsidR="00AB3FAA" w:rsidRPr="008C3164" w:rsidRDefault="00AB3FAA" w:rsidP="00AB3FAA">
      <w:pPr>
        <w:pStyle w:val="ListParagraph"/>
        <w:numPr>
          <w:ilvl w:val="0"/>
          <w:numId w:val="14"/>
        </w:numPr>
        <w:rPr>
          <w:shd w:val="clear" w:color="auto" w:fill="FFFFFF"/>
          <w:lang w:val="en-IE"/>
        </w:rPr>
      </w:pPr>
      <w:r w:rsidRPr="008C3164">
        <w:rPr>
          <w:shd w:val="clear" w:color="auto" w:fill="FFFFFF"/>
          <w:lang w:val="en-IE"/>
        </w:rPr>
        <w:t>Perfectionism, self-critical, very high standards that make nothing good enough</w:t>
      </w:r>
    </w:p>
    <w:p w14:paraId="36A9DB93" w14:textId="77777777" w:rsidR="00AB3FAA" w:rsidRPr="008C3164" w:rsidRDefault="00AB3FAA" w:rsidP="00AB3FAA">
      <w:pPr>
        <w:pStyle w:val="ListParagraph"/>
        <w:numPr>
          <w:ilvl w:val="0"/>
          <w:numId w:val="14"/>
        </w:numPr>
        <w:rPr>
          <w:shd w:val="clear" w:color="auto" w:fill="FFFFFF"/>
          <w:lang w:val="en-IE"/>
        </w:rPr>
      </w:pPr>
      <w:r w:rsidRPr="008C3164">
        <w:rPr>
          <w:shd w:val="clear" w:color="auto" w:fill="FFFFFF"/>
          <w:lang w:val="en-IE"/>
        </w:rPr>
        <w:t>Overly-responsible, people pleasing, excessive concern that others are upset with him or her, unnecessary apologising</w:t>
      </w:r>
    </w:p>
    <w:p w14:paraId="2D5966CD" w14:textId="77777777" w:rsidR="00AB3FAA" w:rsidRPr="008C3164" w:rsidRDefault="00AB3FAA" w:rsidP="00AB3FAA">
      <w:pPr>
        <w:pStyle w:val="ListParagraph"/>
        <w:numPr>
          <w:ilvl w:val="0"/>
          <w:numId w:val="14"/>
        </w:numPr>
        <w:rPr>
          <w:shd w:val="clear" w:color="auto" w:fill="FFFFFF"/>
          <w:lang w:val="en-IE"/>
        </w:rPr>
      </w:pPr>
      <w:r w:rsidRPr="008C3164">
        <w:rPr>
          <w:shd w:val="clear" w:color="auto" w:fill="FFFFFF"/>
          <w:lang w:val="en-IE"/>
        </w:rPr>
        <w:t>Demonstrating excessive avoidance, refuses to participate in expected activities, refusal to attend school</w:t>
      </w:r>
    </w:p>
    <w:p w14:paraId="59C99C7D" w14:textId="77777777" w:rsidR="00AB3FAA" w:rsidRPr="008C3164" w:rsidRDefault="00AB3FAA" w:rsidP="00AB3FAA">
      <w:pPr>
        <w:pStyle w:val="ListParagraph"/>
        <w:numPr>
          <w:ilvl w:val="0"/>
          <w:numId w:val="14"/>
        </w:numPr>
        <w:rPr>
          <w:shd w:val="clear" w:color="auto" w:fill="FFFFFF"/>
          <w:lang w:val="en-IE"/>
        </w:rPr>
      </w:pPr>
      <w:r w:rsidRPr="008C3164">
        <w:rPr>
          <w:shd w:val="clear" w:color="auto" w:fill="FFFFFF"/>
          <w:lang w:val="en-IE"/>
        </w:rPr>
        <w:t>Disruption of child or family functioning, difficulty with going to school, friend's houses, religious activities, family gatherings, errands, vacations</w:t>
      </w:r>
    </w:p>
    <w:p w14:paraId="26855555" w14:textId="77777777" w:rsidR="00AB3FAA" w:rsidRPr="008C3164" w:rsidRDefault="00AB3FAA" w:rsidP="00AB3FAA">
      <w:pPr>
        <w:pStyle w:val="ListParagraph"/>
        <w:numPr>
          <w:ilvl w:val="0"/>
          <w:numId w:val="14"/>
        </w:numPr>
        <w:rPr>
          <w:shd w:val="clear" w:color="auto" w:fill="FFFFFF"/>
          <w:lang w:val="en-IE"/>
        </w:rPr>
      </w:pPr>
      <w:r w:rsidRPr="008C3164">
        <w:rPr>
          <w:shd w:val="clear" w:color="auto" w:fill="FFFFFF"/>
          <w:lang w:val="en-IE"/>
        </w:rPr>
        <w:t>Excessive time spent consoling child about distress with ordinary situations, excessive time coaxing child to do normal activities- homework, hygiene, meals</w:t>
      </w:r>
    </w:p>
    <w:p w14:paraId="64276343" w14:textId="77777777" w:rsidR="00AB3FAA" w:rsidRDefault="00AB3FAA" w:rsidP="00AB3FAA">
      <w:pPr>
        <w:shd w:val="clear" w:color="auto" w:fill="FFFFFF"/>
        <w:ind w:left="720"/>
        <w:jc w:val="both"/>
        <w:outlineLvl w:val="1"/>
        <w:rPr>
          <w:szCs w:val="20"/>
          <w:shd w:val="clear" w:color="auto" w:fill="FFFFFF"/>
          <w:lang w:val="en-IE"/>
        </w:rPr>
      </w:pPr>
    </w:p>
    <w:p w14:paraId="5617E2D2" w14:textId="77777777" w:rsidR="00AB3FAA" w:rsidRDefault="00AB3FAA" w:rsidP="00AB3FAA">
      <w:pPr>
        <w:shd w:val="clear" w:color="auto" w:fill="FFFFFF"/>
        <w:tabs>
          <w:tab w:val="left" w:pos="7155"/>
        </w:tabs>
        <w:jc w:val="both"/>
        <w:outlineLvl w:val="1"/>
        <w:rPr>
          <w:szCs w:val="20"/>
          <w:shd w:val="clear" w:color="auto" w:fill="FFFFFF"/>
          <w:lang w:val="en-IE"/>
        </w:rPr>
      </w:pPr>
      <w:bookmarkStart w:id="6" w:name="_Toc484698108"/>
      <w:r w:rsidRPr="00194766">
        <w:rPr>
          <w:szCs w:val="20"/>
          <w:shd w:val="clear" w:color="auto" w:fill="FFFFFF"/>
          <w:lang w:val="en-IE"/>
        </w:rPr>
        <w:t xml:space="preserve">Source:  The Children's and Adult </w:t>
      </w:r>
      <w:proofErr w:type="spellStart"/>
      <w:r w:rsidRPr="00194766">
        <w:rPr>
          <w:szCs w:val="20"/>
          <w:shd w:val="clear" w:color="auto" w:fill="FFFFFF"/>
          <w:lang w:val="en-IE"/>
        </w:rPr>
        <w:t>Center</w:t>
      </w:r>
      <w:proofErr w:type="spellEnd"/>
      <w:r w:rsidRPr="00194766">
        <w:rPr>
          <w:szCs w:val="20"/>
          <w:shd w:val="clear" w:color="auto" w:fill="FFFFFF"/>
          <w:lang w:val="en-IE"/>
        </w:rPr>
        <w:t xml:space="preserve"> for OCD and Anxiety</w:t>
      </w:r>
      <w:bookmarkEnd w:id="6"/>
      <w:r>
        <w:rPr>
          <w:szCs w:val="20"/>
          <w:shd w:val="clear" w:color="auto" w:fill="FFFFFF"/>
          <w:lang w:val="en-IE"/>
        </w:rPr>
        <w:tab/>
      </w:r>
    </w:p>
    <w:p w14:paraId="6D657830" w14:textId="77777777" w:rsidR="00AB3FAA" w:rsidRPr="00194766" w:rsidRDefault="00AB3FAA" w:rsidP="00AB3FAA">
      <w:pPr>
        <w:shd w:val="clear" w:color="auto" w:fill="FFFFFF"/>
        <w:jc w:val="both"/>
        <w:outlineLvl w:val="1"/>
        <w:rPr>
          <w:szCs w:val="20"/>
          <w:shd w:val="clear" w:color="auto" w:fill="FFFFFF"/>
          <w:lang w:val="en-IE"/>
        </w:rPr>
      </w:pPr>
    </w:p>
    <w:p w14:paraId="68C0CAD6" w14:textId="77777777" w:rsidR="00AB3FAA" w:rsidRDefault="00AB3FAA" w:rsidP="00AB3FAA">
      <w:pPr>
        <w:shd w:val="clear" w:color="auto" w:fill="FFFFFF"/>
        <w:jc w:val="both"/>
        <w:outlineLvl w:val="1"/>
        <w:rPr>
          <w:szCs w:val="20"/>
          <w:shd w:val="clear" w:color="auto" w:fill="FFFFFF"/>
          <w:lang w:val="en-IE"/>
        </w:rPr>
      </w:pPr>
      <w:bookmarkStart w:id="7" w:name="_Toc484698109"/>
      <w:r w:rsidRPr="00194766">
        <w:rPr>
          <w:szCs w:val="20"/>
          <w:shd w:val="clear" w:color="auto" w:fill="FFFFFF"/>
        </w:rPr>
        <w:t xml:space="preserve">The Children’s Center on OCD and Anxiety (2009) believes that students with ASD do their best work in a classroom that is calm, supportive and </w:t>
      </w:r>
      <w:proofErr w:type="spellStart"/>
      <w:r w:rsidRPr="00194766">
        <w:rPr>
          <w:szCs w:val="20"/>
          <w:shd w:val="clear" w:color="auto" w:fill="FFFFFF"/>
        </w:rPr>
        <w:t>organised</w:t>
      </w:r>
      <w:proofErr w:type="spellEnd"/>
      <w:r w:rsidRPr="00194766">
        <w:rPr>
          <w:szCs w:val="20"/>
          <w:shd w:val="clear" w:color="auto" w:fill="FFFFFF"/>
          <w:lang w:val="en-IE"/>
        </w:rPr>
        <w:t>.</w:t>
      </w:r>
      <w:bookmarkEnd w:id="7"/>
    </w:p>
    <w:p w14:paraId="47326841" w14:textId="77777777" w:rsidR="00AB3FAA" w:rsidRPr="00194766" w:rsidRDefault="00AB3FAA" w:rsidP="00AB3FAA">
      <w:pPr>
        <w:shd w:val="clear" w:color="auto" w:fill="FFFFFF"/>
        <w:jc w:val="both"/>
        <w:outlineLvl w:val="1"/>
        <w:rPr>
          <w:rFonts w:eastAsia="Times New Roman"/>
          <w:szCs w:val="20"/>
          <w:lang w:val="en-IE" w:eastAsia="en-IE"/>
        </w:rPr>
      </w:pPr>
    </w:p>
    <w:p w14:paraId="73D670C2" w14:textId="77777777" w:rsidR="00AB3FAA" w:rsidRDefault="00AB3FAA" w:rsidP="00AB3FAA">
      <w:pPr>
        <w:shd w:val="clear" w:color="auto" w:fill="FFFFFF"/>
        <w:jc w:val="both"/>
        <w:outlineLvl w:val="1"/>
        <w:rPr>
          <w:rFonts w:eastAsia="Times New Roman"/>
          <w:szCs w:val="20"/>
          <w:lang w:val="en-IE" w:eastAsia="en-IE"/>
        </w:rPr>
      </w:pPr>
      <w:bookmarkStart w:id="8" w:name="_Toc484698110"/>
      <w:r w:rsidRPr="00194766">
        <w:rPr>
          <w:rFonts w:eastAsia="Times New Roman"/>
          <w:szCs w:val="20"/>
          <w:lang w:val="en-IE" w:eastAsia="en-IE"/>
        </w:rPr>
        <w:t>Characteristics of pupil suffering from anxiety:</w:t>
      </w:r>
      <w:bookmarkEnd w:id="8"/>
    </w:p>
    <w:p w14:paraId="04B0B8F1" w14:textId="77777777" w:rsidR="00AB3FAA" w:rsidRPr="00194766" w:rsidRDefault="00AB3FAA" w:rsidP="00AB3FAA">
      <w:pPr>
        <w:shd w:val="clear" w:color="auto" w:fill="FFFFFF"/>
        <w:jc w:val="both"/>
        <w:outlineLvl w:val="1"/>
        <w:rPr>
          <w:rFonts w:eastAsia="Times New Roman"/>
          <w:szCs w:val="20"/>
          <w:lang w:val="en-IE" w:eastAsia="en-IE"/>
        </w:rPr>
      </w:pPr>
    </w:p>
    <w:p w14:paraId="0AB3AFC6" w14:textId="77777777" w:rsidR="00AB3FAA" w:rsidRPr="008C3164" w:rsidRDefault="00AB3FAA" w:rsidP="00AB3FAA">
      <w:pPr>
        <w:pStyle w:val="ListParagraph"/>
        <w:numPr>
          <w:ilvl w:val="0"/>
          <w:numId w:val="15"/>
        </w:numPr>
        <w:rPr>
          <w:lang w:val="en-IE" w:eastAsia="en-IE"/>
        </w:rPr>
      </w:pPr>
      <w:r w:rsidRPr="008C3164">
        <w:rPr>
          <w:lang w:val="en-IE" w:eastAsia="en-IE"/>
        </w:rPr>
        <w:t>Inattention and restlessness</w:t>
      </w:r>
    </w:p>
    <w:p w14:paraId="2A6AF794" w14:textId="77777777" w:rsidR="00AB3FAA" w:rsidRPr="008C3164" w:rsidRDefault="00AB3FAA" w:rsidP="00AB3FAA">
      <w:pPr>
        <w:pStyle w:val="ListParagraph"/>
        <w:numPr>
          <w:ilvl w:val="0"/>
          <w:numId w:val="15"/>
        </w:numPr>
        <w:rPr>
          <w:lang w:val="en-IE" w:eastAsia="en-IE"/>
        </w:rPr>
      </w:pPr>
      <w:r w:rsidRPr="008C3164">
        <w:rPr>
          <w:lang w:val="en-IE" w:eastAsia="en-IE"/>
        </w:rPr>
        <w:t>Attendance problems and clingy kids</w:t>
      </w:r>
    </w:p>
    <w:p w14:paraId="64A8A887" w14:textId="77777777" w:rsidR="00AB3FAA" w:rsidRPr="008C3164" w:rsidRDefault="00AB3FAA" w:rsidP="00AB3FAA">
      <w:pPr>
        <w:pStyle w:val="ListParagraph"/>
        <w:numPr>
          <w:ilvl w:val="0"/>
          <w:numId w:val="15"/>
        </w:numPr>
        <w:rPr>
          <w:lang w:val="en-IE" w:eastAsia="en-IE"/>
        </w:rPr>
      </w:pPr>
      <w:r w:rsidRPr="008C3164">
        <w:rPr>
          <w:lang w:val="en-IE" w:eastAsia="en-IE"/>
        </w:rPr>
        <w:t>Disruptive behaviour</w:t>
      </w:r>
    </w:p>
    <w:p w14:paraId="355632FD" w14:textId="77777777" w:rsidR="00AB3FAA" w:rsidRPr="008C3164" w:rsidRDefault="00AB3FAA" w:rsidP="00AB3FAA">
      <w:pPr>
        <w:pStyle w:val="ListParagraph"/>
        <w:numPr>
          <w:ilvl w:val="0"/>
          <w:numId w:val="15"/>
        </w:numPr>
        <w:rPr>
          <w:lang w:val="en-IE" w:eastAsia="en-IE"/>
        </w:rPr>
      </w:pPr>
      <w:r w:rsidRPr="008C3164">
        <w:rPr>
          <w:lang w:val="en-IE" w:eastAsia="en-IE"/>
        </w:rPr>
        <w:t>Trouble answering questions in class</w:t>
      </w:r>
    </w:p>
    <w:p w14:paraId="46EED59F" w14:textId="77777777" w:rsidR="00AB3FAA" w:rsidRPr="008C3164" w:rsidRDefault="00AB3FAA" w:rsidP="00AB3FAA">
      <w:pPr>
        <w:pStyle w:val="ListParagraph"/>
        <w:numPr>
          <w:ilvl w:val="0"/>
          <w:numId w:val="15"/>
        </w:numPr>
        <w:rPr>
          <w:lang w:val="en-IE" w:eastAsia="en-IE"/>
        </w:rPr>
      </w:pPr>
      <w:r w:rsidRPr="008C3164">
        <w:rPr>
          <w:lang w:val="en-IE" w:eastAsia="en-IE"/>
        </w:rPr>
        <w:t>Frequent trips to the nurse</w:t>
      </w:r>
    </w:p>
    <w:p w14:paraId="53861A10" w14:textId="77777777" w:rsidR="00AB3FAA" w:rsidRPr="008C3164" w:rsidRDefault="00AB3FAA" w:rsidP="00AB3FAA">
      <w:pPr>
        <w:pStyle w:val="ListParagraph"/>
        <w:numPr>
          <w:ilvl w:val="0"/>
          <w:numId w:val="15"/>
        </w:numPr>
        <w:rPr>
          <w:lang w:val="en-IE" w:eastAsia="en-IE"/>
        </w:rPr>
      </w:pPr>
      <w:r w:rsidRPr="008C3164">
        <w:rPr>
          <w:lang w:val="en-IE" w:eastAsia="en-IE"/>
        </w:rPr>
        <w:t>Problems in certain subjects</w:t>
      </w:r>
    </w:p>
    <w:p w14:paraId="5AA2C7D4" w14:textId="77777777" w:rsidR="00AB3FAA" w:rsidRPr="008C3164" w:rsidRDefault="00AB3FAA" w:rsidP="00AB3FAA">
      <w:pPr>
        <w:pStyle w:val="ListParagraph"/>
        <w:numPr>
          <w:ilvl w:val="0"/>
          <w:numId w:val="15"/>
        </w:numPr>
        <w:rPr>
          <w:vanish/>
          <w:lang w:val="en-IE" w:eastAsia="en-IE"/>
        </w:rPr>
      </w:pPr>
      <w:r w:rsidRPr="008C3164">
        <w:rPr>
          <w:vanish/>
          <w:lang w:val="en-IE" w:eastAsia="en-IE"/>
        </w:rPr>
        <w:t>Top of Form</w:t>
      </w:r>
    </w:p>
    <w:p w14:paraId="31D8FF0F" w14:textId="77777777" w:rsidR="00AB3FAA" w:rsidRPr="008C3164" w:rsidRDefault="00AB3FAA" w:rsidP="00AB3FAA">
      <w:pPr>
        <w:pStyle w:val="ListParagraph"/>
        <w:numPr>
          <w:ilvl w:val="0"/>
          <w:numId w:val="15"/>
        </w:numPr>
        <w:rPr>
          <w:lang w:val="en-IE" w:eastAsia="en-IE"/>
        </w:rPr>
      </w:pPr>
      <w:r w:rsidRPr="008C3164">
        <w:rPr>
          <w:lang w:val="en-IE" w:eastAsia="en-IE"/>
        </w:rPr>
        <w:t>Not turning in homework</w:t>
      </w:r>
    </w:p>
    <w:p w14:paraId="6CBDC3A1" w14:textId="77777777" w:rsidR="00AB3FAA" w:rsidRPr="008C3164" w:rsidRDefault="00AB3FAA" w:rsidP="00AB3FAA">
      <w:pPr>
        <w:pStyle w:val="ListParagraph"/>
        <w:numPr>
          <w:ilvl w:val="0"/>
          <w:numId w:val="15"/>
        </w:numPr>
        <w:rPr>
          <w:lang w:val="en-IE" w:eastAsia="en-IE"/>
        </w:rPr>
      </w:pPr>
      <w:r w:rsidRPr="008C3164">
        <w:rPr>
          <w:lang w:val="en-IE" w:eastAsia="en-IE"/>
        </w:rPr>
        <w:t>Avoiding socialising or group work</w:t>
      </w:r>
    </w:p>
    <w:p w14:paraId="4706E7E1" w14:textId="77777777" w:rsidR="00AB3FAA" w:rsidRDefault="00AB3FAA" w:rsidP="00AB3FAA">
      <w:pPr>
        <w:shd w:val="clear" w:color="auto" w:fill="FFFFFF"/>
        <w:jc w:val="both"/>
        <w:outlineLvl w:val="1"/>
        <w:rPr>
          <w:rFonts w:eastAsia="Times New Roman"/>
          <w:szCs w:val="20"/>
          <w:lang w:val="en-IE" w:eastAsia="en-IE"/>
        </w:rPr>
      </w:pPr>
    </w:p>
    <w:p w14:paraId="6EFA8E42" w14:textId="77777777" w:rsidR="00AB3FAA" w:rsidRPr="00487F4A" w:rsidRDefault="00AB3FAA" w:rsidP="00AB3FAA">
      <w:pPr>
        <w:shd w:val="clear" w:color="auto" w:fill="FFFFFF"/>
        <w:jc w:val="both"/>
        <w:outlineLvl w:val="1"/>
        <w:rPr>
          <w:rFonts w:eastAsia="Times New Roman"/>
          <w:szCs w:val="20"/>
          <w:lang w:val="en-IE" w:eastAsia="en-IE"/>
        </w:rPr>
      </w:pPr>
    </w:p>
    <w:p w14:paraId="1D306CEB" w14:textId="77777777" w:rsidR="00AB3FAA" w:rsidRDefault="00AB3FAA" w:rsidP="00AB3FAA">
      <w:pPr>
        <w:pStyle w:val="Heading3"/>
        <w:jc w:val="both"/>
      </w:pPr>
      <w:r>
        <w:t>Websites and EU Reports</w:t>
      </w:r>
    </w:p>
    <w:p w14:paraId="65CF3F6C" w14:textId="77777777" w:rsidR="00AB3FAA" w:rsidRPr="00487F4A" w:rsidRDefault="00AB3FAA" w:rsidP="00AB3FAA"/>
    <w:p w14:paraId="5AC0FA15" w14:textId="77777777" w:rsidR="00AB3FAA" w:rsidRPr="00194766" w:rsidRDefault="00AB3FAA" w:rsidP="00AB3FAA">
      <w:pPr>
        <w:pStyle w:val="Default"/>
        <w:jc w:val="both"/>
        <w:rPr>
          <w:rFonts w:cs="Arial"/>
          <w:color w:val="EAAD00" w:themeColor="accent3" w:themeShade="80"/>
          <w:sz w:val="22"/>
          <w:lang w:val="en-US"/>
        </w:rPr>
      </w:pPr>
      <w:hyperlink r:id="rId17" w:history="1">
        <w:r w:rsidRPr="00194766">
          <w:rPr>
            <w:rStyle w:val="Hyperlink"/>
            <w:rFonts w:cs="Arial"/>
            <w:color w:val="EAAD00" w:themeColor="accent3" w:themeShade="80"/>
            <w:sz w:val="22"/>
            <w:lang w:val="en-US"/>
          </w:rPr>
          <w:t>http://www.worrywisekids.org/</w:t>
        </w:r>
      </w:hyperlink>
    </w:p>
    <w:p w14:paraId="3846EE64" w14:textId="77777777" w:rsidR="00AB3FAA" w:rsidRPr="00194766" w:rsidRDefault="00AB3FAA" w:rsidP="00AB3FAA">
      <w:pPr>
        <w:pStyle w:val="Default"/>
        <w:jc w:val="both"/>
        <w:rPr>
          <w:rFonts w:cs="Arial"/>
          <w:color w:val="EAAD00" w:themeColor="accent3" w:themeShade="80"/>
          <w:sz w:val="22"/>
          <w:lang w:val="en-US"/>
        </w:rPr>
      </w:pPr>
      <w:hyperlink r:id="rId18" w:history="1">
        <w:r w:rsidRPr="00194766">
          <w:rPr>
            <w:rStyle w:val="Hyperlink"/>
            <w:rFonts w:cs="Arial"/>
            <w:sz w:val="22"/>
            <w:lang w:val="en-US"/>
          </w:rPr>
          <w:t>http://childrenscenterocdanxiety.blogspot.ie/</w:t>
        </w:r>
      </w:hyperlink>
    </w:p>
    <w:p w14:paraId="14344859" w14:textId="77777777" w:rsidR="00AB3FAA" w:rsidRPr="00194766" w:rsidRDefault="00AB3FAA" w:rsidP="00AB3FAA">
      <w:pPr>
        <w:pStyle w:val="Default"/>
        <w:jc w:val="both"/>
        <w:rPr>
          <w:rFonts w:cs="Arial"/>
          <w:color w:val="EAAD00" w:themeColor="accent3" w:themeShade="80"/>
          <w:sz w:val="22"/>
          <w:lang w:val="en-US"/>
        </w:rPr>
      </w:pPr>
      <w:hyperlink r:id="rId19" w:history="1">
        <w:r w:rsidRPr="00194766">
          <w:rPr>
            <w:rStyle w:val="Hyperlink"/>
            <w:rFonts w:cs="Arial"/>
            <w:color w:val="EAAD00" w:themeColor="accent3" w:themeShade="80"/>
            <w:sz w:val="22"/>
            <w:lang w:val="en-US"/>
          </w:rPr>
          <w:t>http://socialanxietyireland.com/</w:t>
        </w:r>
      </w:hyperlink>
    </w:p>
    <w:p w14:paraId="34C845E4" w14:textId="77777777" w:rsidR="00AB3FAA" w:rsidRPr="00194766" w:rsidRDefault="00AB3FAA" w:rsidP="00AB3FAA">
      <w:pPr>
        <w:pStyle w:val="Default"/>
        <w:jc w:val="both"/>
        <w:rPr>
          <w:rFonts w:cs="Arial"/>
          <w:color w:val="EAAD00" w:themeColor="accent3" w:themeShade="80"/>
          <w:sz w:val="22"/>
          <w:lang w:val="en-US"/>
        </w:rPr>
      </w:pPr>
      <w:hyperlink r:id="rId20" w:history="1">
        <w:r w:rsidRPr="00194766">
          <w:rPr>
            <w:rStyle w:val="Hyperlink"/>
            <w:rFonts w:cs="Arial"/>
            <w:color w:val="EAAD00" w:themeColor="accent3" w:themeShade="80"/>
            <w:sz w:val="22"/>
            <w:lang w:val="en-US"/>
          </w:rPr>
          <w:t>http://www.hse.ie/eng/health/az/A/Anxiety/Treating-anxiety.html</w:t>
        </w:r>
      </w:hyperlink>
    </w:p>
    <w:p w14:paraId="022E0137" w14:textId="77777777" w:rsidR="00AB3FAA" w:rsidRPr="00194766" w:rsidRDefault="00AB3FAA" w:rsidP="00AB3FAA">
      <w:pPr>
        <w:pStyle w:val="Default"/>
        <w:jc w:val="both"/>
        <w:rPr>
          <w:rFonts w:cs="Arial"/>
          <w:color w:val="EAAD00" w:themeColor="accent3" w:themeShade="80"/>
          <w:sz w:val="22"/>
          <w:lang w:val="en-US"/>
        </w:rPr>
      </w:pPr>
      <w:hyperlink r:id="rId21" w:history="1">
        <w:r w:rsidRPr="00194766">
          <w:rPr>
            <w:rStyle w:val="Hyperlink"/>
            <w:rFonts w:cs="Arial"/>
            <w:sz w:val="22"/>
            <w:lang w:val="en-US"/>
          </w:rPr>
          <w:t>http://ie.reachout.com/</w:t>
        </w:r>
      </w:hyperlink>
    </w:p>
    <w:p w14:paraId="39F15619" w14:textId="77777777" w:rsidR="00AB3FAA" w:rsidRPr="00194766" w:rsidRDefault="00AB3FAA" w:rsidP="00AB3FAA">
      <w:pPr>
        <w:pStyle w:val="Default"/>
        <w:jc w:val="both"/>
        <w:rPr>
          <w:rFonts w:cs="Arial"/>
          <w:color w:val="EAAD00" w:themeColor="accent3" w:themeShade="80"/>
          <w:sz w:val="22"/>
          <w:lang w:val="en-US"/>
        </w:rPr>
      </w:pPr>
      <w:hyperlink r:id="rId22" w:history="1">
        <w:r w:rsidRPr="00194766">
          <w:rPr>
            <w:rStyle w:val="Hyperlink"/>
            <w:rFonts w:cs="Arial"/>
            <w:color w:val="EAAD00" w:themeColor="accent3" w:themeShade="80"/>
            <w:sz w:val="22"/>
            <w:lang w:val="en-US"/>
          </w:rPr>
          <w:t>http://europa.eu.int/comm/health/ph_information/information_en.htm</w:t>
        </w:r>
      </w:hyperlink>
    </w:p>
    <w:p w14:paraId="7A80E2FC" w14:textId="77777777" w:rsidR="00AB3FAA" w:rsidRDefault="00AB3FAA" w:rsidP="00AB3FAA">
      <w:pPr>
        <w:pStyle w:val="Default"/>
        <w:jc w:val="both"/>
        <w:rPr>
          <w:rFonts w:cs="Arial"/>
          <w:color w:val="EAAD00" w:themeColor="accent3" w:themeShade="80"/>
          <w:sz w:val="22"/>
          <w:lang w:val="en-US"/>
        </w:rPr>
      </w:pPr>
      <w:hyperlink r:id="rId23" w:history="1">
        <w:r w:rsidRPr="00194766">
          <w:rPr>
            <w:rStyle w:val="Hyperlink"/>
            <w:rFonts w:cs="Arial"/>
            <w:sz w:val="22"/>
            <w:lang w:val="en-US"/>
          </w:rPr>
          <w:t>http://www.euro.who.int/</w:t>
        </w:r>
      </w:hyperlink>
    </w:p>
    <w:p w14:paraId="3D90CF97" w14:textId="77777777" w:rsidR="00AB3FAA" w:rsidRPr="003C0370" w:rsidRDefault="00AB3FAA" w:rsidP="00AB3FAA">
      <w:pPr>
        <w:pStyle w:val="Default"/>
        <w:jc w:val="both"/>
        <w:rPr>
          <w:rFonts w:cs="Arial"/>
          <w:color w:val="EAAD00" w:themeColor="accent3" w:themeShade="80"/>
          <w:sz w:val="22"/>
          <w:lang w:val="en-US"/>
        </w:rPr>
      </w:pPr>
    </w:p>
    <w:p w14:paraId="77789903" w14:textId="77777777" w:rsidR="00AB3FAA" w:rsidRDefault="00AB3FAA" w:rsidP="00AB3FAA">
      <w:pPr>
        <w:pStyle w:val="Default"/>
        <w:jc w:val="both"/>
        <w:rPr>
          <w:rFonts w:cs="Arial"/>
          <w:color w:val="auto"/>
          <w:sz w:val="22"/>
          <w:szCs w:val="20"/>
          <w:lang w:val="en-US"/>
        </w:rPr>
      </w:pPr>
      <w:r w:rsidRPr="002F0707">
        <w:rPr>
          <w:rFonts w:cs="Arial"/>
          <w:color w:val="auto"/>
          <w:sz w:val="22"/>
          <w:szCs w:val="20"/>
          <w:lang w:val="en-US"/>
        </w:rPr>
        <w:t xml:space="preserve">European Pact for Mental Health and Well-being (2008) Available at: </w:t>
      </w:r>
      <w:hyperlink r:id="rId24" w:history="1">
        <w:r w:rsidRPr="000E1046">
          <w:rPr>
            <w:rStyle w:val="Hyperlink"/>
            <w:szCs w:val="20"/>
            <w:lang w:val="en-GB"/>
          </w:rPr>
          <w:t>http://ec.europa.eu/health/ph_determinants/life_style/mental/docs/pact_en.pdf</w:t>
        </w:r>
      </w:hyperlink>
    </w:p>
    <w:p w14:paraId="6892FB07" w14:textId="77777777" w:rsidR="00AB3FAA" w:rsidRPr="002F0707" w:rsidRDefault="00AB3FAA" w:rsidP="00AB3FAA">
      <w:pPr>
        <w:pStyle w:val="Default"/>
        <w:jc w:val="both"/>
        <w:rPr>
          <w:rFonts w:cs="Arial"/>
          <w:color w:val="auto"/>
          <w:sz w:val="22"/>
          <w:szCs w:val="20"/>
          <w:lang w:val="en-US"/>
        </w:rPr>
      </w:pPr>
    </w:p>
    <w:p w14:paraId="69B52DF5" w14:textId="77777777" w:rsidR="00AB3FAA" w:rsidRDefault="00AB3FAA" w:rsidP="00AB3FAA">
      <w:pPr>
        <w:pStyle w:val="Default"/>
        <w:jc w:val="both"/>
        <w:rPr>
          <w:rFonts w:cs="Arial"/>
          <w:color w:val="auto"/>
          <w:sz w:val="22"/>
          <w:szCs w:val="20"/>
          <w:lang w:val="en-US"/>
        </w:rPr>
      </w:pPr>
      <w:r w:rsidRPr="002F0707">
        <w:rPr>
          <w:rFonts w:cs="Arial"/>
          <w:color w:val="auto"/>
          <w:sz w:val="22"/>
          <w:szCs w:val="20"/>
          <w:lang w:val="en-US"/>
        </w:rPr>
        <w:lastRenderedPageBreak/>
        <w:t xml:space="preserve">WHO (2005) </w:t>
      </w:r>
      <w:proofErr w:type="gramStart"/>
      <w:r w:rsidRPr="002F0707">
        <w:rPr>
          <w:rFonts w:cs="Arial"/>
          <w:color w:val="auto"/>
          <w:sz w:val="22"/>
          <w:szCs w:val="20"/>
          <w:lang w:val="en-US"/>
        </w:rPr>
        <w:t>Mental</w:t>
      </w:r>
      <w:proofErr w:type="gramEnd"/>
      <w:r w:rsidRPr="002F0707">
        <w:rPr>
          <w:rFonts w:cs="Arial"/>
          <w:color w:val="auto"/>
          <w:sz w:val="22"/>
          <w:szCs w:val="20"/>
          <w:lang w:val="en-US"/>
        </w:rPr>
        <w:t xml:space="preserve"> health action plan for Europe. Copenhagen: WHO Regional Office for Eu</w:t>
      </w:r>
      <w:r>
        <w:rPr>
          <w:rFonts w:cs="Arial"/>
          <w:color w:val="auto"/>
          <w:sz w:val="22"/>
          <w:szCs w:val="20"/>
          <w:lang w:val="en-US"/>
        </w:rPr>
        <w:t xml:space="preserve">rope. World Health </w:t>
      </w:r>
      <w:proofErr w:type="spellStart"/>
      <w:r>
        <w:rPr>
          <w:rFonts w:cs="Arial"/>
          <w:color w:val="auto"/>
          <w:sz w:val="22"/>
          <w:szCs w:val="20"/>
          <w:lang w:val="en-US"/>
        </w:rPr>
        <w:t>Organisation</w:t>
      </w:r>
      <w:proofErr w:type="spellEnd"/>
      <w:r w:rsidRPr="002F0707">
        <w:rPr>
          <w:rFonts w:cs="Arial"/>
          <w:color w:val="auto"/>
          <w:sz w:val="22"/>
          <w:szCs w:val="20"/>
          <w:lang w:val="en-US"/>
        </w:rPr>
        <w:t xml:space="preserve"> </w:t>
      </w:r>
    </w:p>
    <w:p w14:paraId="66B0F7DA" w14:textId="77777777" w:rsidR="00AB3FAA" w:rsidRPr="002F0707" w:rsidRDefault="00AB3FAA" w:rsidP="00AB3FAA">
      <w:pPr>
        <w:pStyle w:val="Default"/>
        <w:jc w:val="both"/>
        <w:rPr>
          <w:rFonts w:cs="Arial"/>
          <w:color w:val="auto"/>
          <w:sz w:val="22"/>
          <w:szCs w:val="20"/>
          <w:lang w:val="en-US"/>
        </w:rPr>
      </w:pPr>
    </w:p>
    <w:p w14:paraId="2E215CF5" w14:textId="77777777" w:rsidR="00AB3FAA" w:rsidRDefault="00AB3FAA" w:rsidP="00AB3FAA">
      <w:pPr>
        <w:pStyle w:val="Default"/>
        <w:jc w:val="both"/>
        <w:rPr>
          <w:rFonts w:cs="Arial"/>
          <w:color w:val="auto"/>
          <w:sz w:val="22"/>
          <w:szCs w:val="20"/>
          <w:lang w:val="en-US"/>
        </w:rPr>
      </w:pPr>
      <w:r w:rsidRPr="002F0707">
        <w:rPr>
          <w:rFonts w:cs="Arial"/>
          <w:color w:val="auto"/>
          <w:sz w:val="22"/>
          <w:szCs w:val="20"/>
          <w:lang w:val="en-US"/>
        </w:rPr>
        <w:t xml:space="preserve">WHO (2008) Policies and practices for mental health in Europe. </w:t>
      </w:r>
      <w:r>
        <w:rPr>
          <w:rFonts w:cs="Arial"/>
          <w:color w:val="auto"/>
          <w:sz w:val="22"/>
          <w:szCs w:val="20"/>
          <w:lang w:val="en-US"/>
        </w:rPr>
        <w:t xml:space="preserve">Copenhagen: World Health </w:t>
      </w:r>
      <w:proofErr w:type="spellStart"/>
      <w:r>
        <w:rPr>
          <w:rFonts w:cs="Arial"/>
          <w:color w:val="auto"/>
          <w:sz w:val="22"/>
          <w:szCs w:val="20"/>
          <w:lang w:val="en-US"/>
        </w:rPr>
        <w:t>Organis</w:t>
      </w:r>
      <w:r w:rsidRPr="002F0707">
        <w:rPr>
          <w:rFonts w:cs="Arial"/>
          <w:color w:val="auto"/>
          <w:sz w:val="22"/>
          <w:szCs w:val="20"/>
          <w:lang w:val="en-US"/>
        </w:rPr>
        <w:t>ation</w:t>
      </w:r>
      <w:proofErr w:type="spellEnd"/>
      <w:r w:rsidRPr="002F0707">
        <w:rPr>
          <w:rFonts w:cs="Arial"/>
          <w:color w:val="auto"/>
          <w:sz w:val="22"/>
          <w:szCs w:val="20"/>
          <w:lang w:val="en-US"/>
        </w:rPr>
        <w:t xml:space="preserve"> Regional Offic</w:t>
      </w:r>
      <w:r>
        <w:rPr>
          <w:rFonts w:cs="Arial"/>
          <w:color w:val="auto"/>
          <w:sz w:val="22"/>
          <w:szCs w:val="20"/>
          <w:lang w:val="en-US"/>
        </w:rPr>
        <w:t>e for Europe</w:t>
      </w:r>
    </w:p>
    <w:p w14:paraId="50F7F905" w14:textId="77777777" w:rsidR="00AB3FAA" w:rsidRPr="002F0707" w:rsidRDefault="00AB3FAA" w:rsidP="00AB3FAA">
      <w:pPr>
        <w:pStyle w:val="Default"/>
        <w:jc w:val="both"/>
        <w:rPr>
          <w:rFonts w:cs="Arial"/>
          <w:color w:val="auto"/>
          <w:sz w:val="22"/>
          <w:szCs w:val="20"/>
          <w:lang w:val="en-US"/>
        </w:rPr>
      </w:pPr>
    </w:p>
    <w:p w14:paraId="541922BC" w14:textId="77777777" w:rsidR="00AB3FAA" w:rsidRPr="002F0707" w:rsidRDefault="00AB3FAA" w:rsidP="00AB3FAA">
      <w:pPr>
        <w:pStyle w:val="Default"/>
        <w:jc w:val="both"/>
        <w:rPr>
          <w:rFonts w:cs="Arial"/>
          <w:color w:val="auto"/>
          <w:sz w:val="22"/>
          <w:szCs w:val="20"/>
          <w:lang w:val="en-US"/>
        </w:rPr>
      </w:pPr>
      <w:r w:rsidRPr="002F0707">
        <w:rPr>
          <w:rFonts w:cs="Arial"/>
          <w:color w:val="auto"/>
          <w:sz w:val="22"/>
          <w:szCs w:val="20"/>
          <w:lang w:val="en-US"/>
        </w:rPr>
        <w:t>Cannon M, Coughlan H, Clarke M, Harley M &amp; Kelleher I (2013) The Mental Health of Young People in Ireland: a report of the Psychiatric Epidemiology Research across the Lifespan (PERL) Group Dublin: Royal College of Surgeons in Ireland</w:t>
      </w:r>
    </w:p>
    <w:p w14:paraId="6356720B" w14:textId="77777777" w:rsidR="00AB3FAA" w:rsidRPr="002F0707" w:rsidRDefault="00AB3FAA" w:rsidP="00AB3FAA">
      <w:pPr>
        <w:pStyle w:val="Default"/>
        <w:jc w:val="both"/>
        <w:rPr>
          <w:rFonts w:cs="Arial"/>
          <w:color w:val="EAAD00" w:themeColor="accent3" w:themeShade="80"/>
          <w:sz w:val="22"/>
          <w:lang w:val="en-US"/>
        </w:rPr>
      </w:pPr>
    </w:p>
    <w:p w14:paraId="0661F17B" w14:textId="24B05F0A" w:rsidR="00AB3FAA" w:rsidRPr="002F0707" w:rsidRDefault="00AB3FAA" w:rsidP="00AB3FAA">
      <w:pPr>
        <w:shd w:val="clear" w:color="auto" w:fill="FFFFFF"/>
        <w:jc w:val="both"/>
        <w:textAlignment w:val="baseline"/>
        <w:rPr>
          <w:rFonts w:ascii="Arial" w:eastAsia="Times New Roman" w:hAnsi="Arial"/>
          <w:sz w:val="20"/>
          <w:szCs w:val="20"/>
          <w:lang w:val="en-IE" w:eastAsia="en-IE"/>
        </w:rPr>
      </w:pPr>
      <w:proofErr w:type="spellStart"/>
      <w:r w:rsidRPr="002F0707">
        <w:rPr>
          <w:rFonts w:eastAsia="Times New Roman"/>
          <w:szCs w:val="20"/>
          <w:bdr w:val="none" w:sz="0" w:space="0" w:color="auto" w:frame="1"/>
          <w:lang w:val="en-IE" w:eastAsia="en-IE"/>
        </w:rPr>
        <w:t>McLoone</w:t>
      </w:r>
      <w:proofErr w:type="spellEnd"/>
      <w:r w:rsidRPr="002F0707">
        <w:rPr>
          <w:rFonts w:eastAsia="Times New Roman"/>
          <w:szCs w:val="20"/>
          <w:bdr w:val="none" w:sz="0" w:space="0" w:color="auto" w:frame="1"/>
          <w:lang w:val="en-IE" w:eastAsia="en-IE"/>
        </w:rPr>
        <w:t xml:space="preserve">, J., Hudson, J. L., &amp; </w:t>
      </w:r>
      <w:proofErr w:type="spellStart"/>
      <w:r w:rsidRPr="002F0707">
        <w:rPr>
          <w:rFonts w:eastAsia="Times New Roman"/>
          <w:szCs w:val="20"/>
          <w:bdr w:val="none" w:sz="0" w:space="0" w:color="auto" w:frame="1"/>
          <w:lang w:val="en-IE" w:eastAsia="en-IE"/>
        </w:rPr>
        <w:t>Rapee</w:t>
      </w:r>
      <w:proofErr w:type="spellEnd"/>
      <w:r w:rsidRPr="002F0707">
        <w:rPr>
          <w:rFonts w:eastAsia="Times New Roman"/>
          <w:szCs w:val="20"/>
          <w:bdr w:val="none" w:sz="0" w:space="0" w:color="auto" w:frame="1"/>
          <w:lang w:val="en-IE" w:eastAsia="en-IE"/>
        </w:rPr>
        <w:t>, R. M. (2006). Treating Anxiety Disorders in a School Setting.</w:t>
      </w:r>
      <w:r>
        <w:rPr>
          <w:rFonts w:eastAsia="Times New Roman"/>
          <w:szCs w:val="20"/>
          <w:bdr w:val="none" w:sz="0" w:space="0" w:color="auto" w:frame="1"/>
          <w:lang w:val="en-IE" w:eastAsia="en-IE"/>
        </w:rPr>
        <w:t xml:space="preserve"> </w:t>
      </w:r>
      <w:r w:rsidRPr="002F0707">
        <w:rPr>
          <w:rFonts w:eastAsia="Times New Roman"/>
          <w:iCs/>
          <w:szCs w:val="20"/>
          <w:bdr w:val="none" w:sz="0" w:space="0" w:color="auto" w:frame="1"/>
          <w:lang w:val="en-IE" w:eastAsia="en-IE"/>
        </w:rPr>
        <w:t>Education and Treatment of Children</w:t>
      </w:r>
      <w:r w:rsidRPr="002F0707">
        <w:rPr>
          <w:rFonts w:eastAsia="Times New Roman"/>
          <w:szCs w:val="20"/>
          <w:bdr w:val="none" w:sz="0" w:space="0" w:color="auto" w:frame="1"/>
          <w:lang w:val="en-IE" w:eastAsia="en-IE"/>
        </w:rPr>
        <w:t>, </w:t>
      </w:r>
      <w:r w:rsidRPr="002F0707">
        <w:rPr>
          <w:rFonts w:eastAsia="Times New Roman"/>
          <w:iCs/>
          <w:szCs w:val="20"/>
          <w:bdr w:val="none" w:sz="0" w:space="0" w:color="auto" w:frame="1"/>
          <w:lang w:val="en-IE" w:eastAsia="en-IE"/>
        </w:rPr>
        <w:t>29</w:t>
      </w:r>
      <w:r w:rsidRPr="002F0707">
        <w:rPr>
          <w:rFonts w:eastAsia="Times New Roman"/>
          <w:szCs w:val="20"/>
          <w:bdr w:val="none" w:sz="0" w:space="0" w:color="auto" w:frame="1"/>
          <w:lang w:val="en-IE" w:eastAsia="en-IE"/>
        </w:rPr>
        <w:t>(2), 219–242. Retrieved from</w:t>
      </w:r>
      <w:hyperlink r:id="rId25" w:history="1">
        <w:r w:rsidRPr="002F0707">
          <w:rPr>
            <w:rStyle w:val="Hyperlink"/>
            <w:rFonts w:eastAsia="Times New Roman"/>
            <w:szCs w:val="20"/>
            <w:bdr w:val="none" w:sz="0" w:space="0" w:color="auto" w:frame="1"/>
            <w:lang w:val="en-IE" w:eastAsia="en-IE"/>
          </w:rPr>
          <w:t xml:space="preserve"> http://www.jstor.org/stable/42899883</w:t>
        </w:r>
      </w:hyperlink>
    </w:p>
    <w:p w14:paraId="7679BB38" w14:textId="77777777" w:rsidR="00AB3FAA" w:rsidRDefault="00AB3FAA" w:rsidP="00AB3FAA">
      <w:pPr>
        <w:spacing w:line="360" w:lineRule="auto"/>
        <w:jc w:val="both"/>
        <w:rPr>
          <w:rFonts w:ascii="Arial" w:hAnsi="Arial"/>
        </w:rPr>
      </w:pPr>
    </w:p>
    <w:p w14:paraId="371054BF" w14:textId="77777777" w:rsidR="00AB3FAA" w:rsidRDefault="00AB3FAA" w:rsidP="00AB3FAA">
      <w:pPr>
        <w:jc w:val="both"/>
      </w:pPr>
    </w:p>
    <w:p w14:paraId="088FF18A" w14:textId="77777777" w:rsidR="00AB3FAA" w:rsidRDefault="00AB3FAA" w:rsidP="00AB3FAA">
      <w:pPr>
        <w:jc w:val="both"/>
      </w:pPr>
    </w:p>
    <w:p w14:paraId="1531FFEC" w14:textId="77777777" w:rsidR="00AB3FAA" w:rsidRDefault="00AB3FAA" w:rsidP="00AB3FAA">
      <w:pPr>
        <w:jc w:val="both"/>
      </w:pPr>
    </w:p>
    <w:p w14:paraId="3A33AA78" w14:textId="77777777" w:rsidR="00AB3FAA" w:rsidRDefault="00AB3FAA" w:rsidP="00AB3FAA">
      <w:pPr>
        <w:jc w:val="both"/>
      </w:pPr>
    </w:p>
    <w:p w14:paraId="6B1F9E19" w14:textId="77777777" w:rsidR="00AB3FAA" w:rsidRDefault="00AB3FAA" w:rsidP="00AB3FAA">
      <w:pPr>
        <w:jc w:val="both"/>
      </w:pPr>
    </w:p>
    <w:p w14:paraId="3701237D" w14:textId="77777777" w:rsidR="00AB3FAA" w:rsidRDefault="00AB3FAA" w:rsidP="00AB3FAA">
      <w:pPr>
        <w:jc w:val="both"/>
      </w:pPr>
    </w:p>
    <w:p w14:paraId="41BB365F" w14:textId="77777777" w:rsidR="00AB3FAA" w:rsidRDefault="00AB3FAA" w:rsidP="00AB3FAA">
      <w:pPr>
        <w:jc w:val="both"/>
      </w:pPr>
    </w:p>
    <w:p w14:paraId="4621AAAF" w14:textId="77777777" w:rsidR="00AB3FAA" w:rsidRDefault="00AB3FAA" w:rsidP="00AB3FAA">
      <w:pPr>
        <w:jc w:val="both"/>
      </w:pPr>
    </w:p>
    <w:p w14:paraId="149DE30E" w14:textId="77777777" w:rsidR="00AB3FAA" w:rsidRDefault="00AB3FAA" w:rsidP="00AB3FAA">
      <w:pPr>
        <w:jc w:val="both"/>
      </w:pPr>
    </w:p>
    <w:p w14:paraId="081C3DA5" w14:textId="77777777" w:rsidR="00AB3FAA" w:rsidRDefault="00AB3FAA" w:rsidP="00AB3FAA">
      <w:pPr>
        <w:jc w:val="both"/>
      </w:pPr>
    </w:p>
    <w:p w14:paraId="3E75A734" w14:textId="77777777" w:rsidR="00AB3FAA" w:rsidRDefault="00AB3FAA" w:rsidP="00AB3FAA">
      <w:pPr>
        <w:jc w:val="both"/>
      </w:pPr>
    </w:p>
    <w:p w14:paraId="429C3B93" w14:textId="77777777" w:rsidR="00AB3FAA" w:rsidRDefault="00AB3FAA" w:rsidP="00AB3FAA">
      <w:pPr>
        <w:jc w:val="both"/>
      </w:pPr>
    </w:p>
    <w:p w14:paraId="5F1D2C56" w14:textId="77777777" w:rsidR="00891D6E" w:rsidRDefault="00891D6E" w:rsidP="00AB3FAA">
      <w:pPr>
        <w:pStyle w:val="Heading1"/>
      </w:pPr>
    </w:p>
    <w:sectPr w:rsidR="00891D6E" w:rsidSect="00C370A6">
      <w:headerReference w:type="default" r:id="rId26"/>
      <w:footerReference w:type="default" r:id="rId27"/>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EEC61A" w14:textId="77777777" w:rsidR="004F300F" w:rsidRDefault="004F300F" w:rsidP="00A66B13">
      <w:r>
        <w:separator/>
      </w:r>
    </w:p>
  </w:endnote>
  <w:endnote w:type="continuationSeparator" w:id="0">
    <w:p w14:paraId="6AB6BA2C" w14:textId="77777777" w:rsidR="004F300F" w:rsidRDefault="004F300F"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0F90002E" w:rsidR="001A7EA7" w:rsidRDefault="00AB3FAA" w:rsidP="00A66B13">
    <w:pPr>
      <w:pStyle w:val="Footer"/>
    </w:pPr>
    <w:r>
      <w:rPr>
        <w:noProof/>
        <w:lang w:val="el-GR" w:eastAsia="el-GR"/>
      </w:rPr>
      <w:drawing>
        <wp:anchor distT="0" distB="0" distL="114300" distR="114300" simplePos="0" relativeHeight="251667968" behindDoc="0" locked="0" layoutInCell="1" allowOverlap="1" wp14:anchorId="72A0799E" wp14:editId="2866EC9D">
          <wp:simplePos x="0" y="0"/>
          <wp:positionH relativeFrom="column">
            <wp:posOffset>-736600</wp:posOffset>
          </wp:positionH>
          <wp:positionV relativeFrom="paragraph">
            <wp:posOffset>-224790</wp:posOffset>
          </wp:positionV>
          <wp:extent cx="7196455" cy="643255"/>
          <wp:effectExtent l="0" t="0" r="0" b="0"/>
          <wp:wrapNone/>
          <wp:docPr id="7" name="Picture 7"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F47CD2" w14:textId="77777777" w:rsidR="004F300F" w:rsidRDefault="004F300F" w:rsidP="00A66B13">
      <w:r>
        <w:separator/>
      </w:r>
    </w:p>
  </w:footnote>
  <w:footnote w:type="continuationSeparator" w:id="0">
    <w:p w14:paraId="36EF0F14" w14:textId="77777777" w:rsidR="004F300F" w:rsidRDefault="004F300F"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4A3D1736" w:rsidR="001A7EA7" w:rsidRDefault="00AB3FAA"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71F7CB3F">
          <wp:simplePos x="0" y="0"/>
          <wp:positionH relativeFrom="column">
            <wp:posOffset>0</wp:posOffset>
          </wp:positionH>
          <wp:positionV relativeFrom="paragraph">
            <wp:posOffset>-127000</wp:posOffset>
          </wp:positionV>
          <wp:extent cx="1377315" cy="544195"/>
          <wp:effectExtent l="0" t="0" r="0" b="8255"/>
          <wp:wrapNone/>
          <wp:docPr id="8" name="Picture 8"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8343A7"/>
    <w:multiLevelType w:val="hybridMultilevel"/>
    <w:tmpl w:val="1C206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4A3AA7"/>
    <w:multiLevelType w:val="hybridMultilevel"/>
    <w:tmpl w:val="5FE2C5C2"/>
    <w:lvl w:ilvl="0" w:tplc="37728D1A">
      <w:start w:val="1"/>
      <w:numFmt w:val="decimal"/>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6" w15:restartNumberingAfterBreak="0">
    <w:nsid w:val="47193DC2"/>
    <w:multiLevelType w:val="multilevel"/>
    <w:tmpl w:val="6096E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FFB1400"/>
    <w:multiLevelType w:val="hybridMultilevel"/>
    <w:tmpl w:val="A75E4C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53342756"/>
    <w:multiLevelType w:val="hybridMultilevel"/>
    <w:tmpl w:val="6ECCF6B0"/>
    <w:lvl w:ilvl="0" w:tplc="7FAA161E">
      <w:start w:val="1"/>
      <w:numFmt w:val="decimal"/>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60CD5B8D"/>
    <w:multiLevelType w:val="hybridMultilevel"/>
    <w:tmpl w:val="F51CCB9E"/>
    <w:lvl w:ilvl="0" w:tplc="E7C877C6">
      <w:start w:val="1"/>
      <w:numFmt w:val="decimal"/>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62B61A70"/>
    <w:multiLevelType w:val="multilevel"/>
    <w:tmpl w:val="6096E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4BF3DFB"/>
    <w:multiLevelType w:val="hybridMultilevel"/>
    <w:tmpl w:val="68E8100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Aria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Arial"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Arial"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67463132"/>
    <w:multiLevelType w:val="hybridMultilevel"/>
    <w:tmpl w:val="B12EA518"/>
    <w:lvl w:ilvl="0" w:tplc="FEF821B4">
      <w:start w:val="1"/>
      <w:numFmt w:val="decimal"/>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13"/>
  </w:num>
  <w:num w:numId="5">
    <w:abstractNumId w:val="14"/>
  </w:num>
  <w:num w:numId="6">
    <w:abstractNumId w:val="4"/>
  </w:num>
  <w:num w:numId="7">
    <w:abstractNumId w:val="3"/>
  </w:num>
  <w:num w:numId="8">
    <w:abstractNumId w:val="11"/>
  </w:num>
  <w:num w:numId="9">
    <w:abstractNumId w:val="2"/>
  </w:num>
  <w:num w:numId="10">
    <w:abstractNumId w:val="7"/>
  </w:num>
  <w:num w:numId="11">
    <w:abstractNumId w:val="8"/>
  </w:num>
  <w:num w:numId="12">
    <w:abstractNumId w:val="12"/>
  </w:num>
  <w:num w:numId="13">
    <w:abstractNumId w:val="9"/>
  </w:num>
  <w:num w:numId="14">
    <w:abstractNumId w:val="6"/>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F300F"/>
    <w:rsid w:val="004F7767"/>
    <w:rsid w:val="00590AAC"/>
    <w:rsid w:val="005E06AC"/>
    <w:rsid w:val="00605A14"/>
    <w:rsid w:val="00610387"/>
    <w:rsid w:val="00616964"/>
    <w:rsid w:val="006467CA"/>
    <w:rsid w:val="006E78E0"/>
    <w:rsid w:val="006F594F"/>
    <w:rsid w:val="0085795D"/>
    <w:rsid w:val="00891D6E"/>
    <w:rsid w:val="008B7807"/>
    <w:rsid w:val="0090749C"/>
    <w:rsid w:val="009A2E48"/>
    <w:rsid w:val="009A56AE"/>
    <w:rsid w:val="009B7AB2"/>
    <w:rsid w:val="009D70F8"/>
    <w:rsid w:val="00A3694A"/>
    <w:rsid w:val="00A66B13"/>
    <w:rsid w:val="00AB3FAA"/>
    <w:rsid w:val="00B0524D"/>
    <w:rsid w:val="00B44BD5"/>
    <w:rsid w:val="00C370A6"/>
    <w:rsid w:val="00C92792"/>
    <w:rsid w:val="00CE7C02"/>
    <w:rsid w:val="00D5029F"/>
    <w:rsid w:val="00DE10FA"/>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B3FAA"/>
    <w:rPr>
      <w:color w:val="74CEE0" w:themeColor="hyperlink"/>
      <w:u w:val="single"/>
    </w:rPr>
  </w:style>
  <w:style w:type="paragraph" w:styleId="Subtitle">
    <w:name w:val="Subtitle"/>
    <w:aliases w:val="Tips"/>
    <w:basedOn w:val="Normal"/>
    <w:next w:val="Normal"/>
    <w:link w:val="SubtitleChar"/>
    <w:uiPriority w:val="11"/>
    <w:qFormat/>
    <w:rsid w:val="00AB3FAA"/>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uiPriority w:val="11"/>
    <w:rsid w:val="00AB3FAA"/>
    <w:rPr>
      <w:rFonts w:cstheme="minorBidi"/>
      <w:b/>
      <w:color w:val="2E3B42" w:themeColor="accent2"/>
      <w:sz w:val="28"/>
    </w:rPr>
  </w:style>
  <w:style w:type="paragraph" w:customStyle="1" w:styleId="Default">
    <w:name w:val="Default"/>
    <w:rsid w:val="00AB3FAA"/>
    <w:pPr>
      <w:autoSpaceDE w:val="0"/>
      <w:autoSpaceDN w:val="0"/>
      <w:adjustRightInd w:val="0"/>
    </w:pPr>
    <w:rPr>
      <w:rFonts w:eastAsia="Calibri" w:cs="Calibri"/>
      <w:color w:val="000000"/>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worrywisekids.org/node/40" TargetMode="External"/><Relationship Id="rId18" Type="http://schemas.openxmlformats.org/officeDocument/2006/relationships/hyperlink" Target="http://childrenscenterocdanxiety.blogspot.ie/"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ie.reachout.com/" TargetMode="External"/><Relationship Id="rId7" Type="http://schemas.openxmlformats.org/officeDocument/2006/relationships/endnotes" Target="endnotes.xml"/><Relationship Id="rId12" Type="http://schemas.openxmlformats.org/officeDocument/2006/relationships/hyperlink" Target="http://www.heysigmund.com/anxious-kids-at-school-how-to-help-them-soar/" TargetMode="External"/><Relationship Id="rId17" Type="http://schemas.openxmlformats.org/officeDocument/2006/relationships/hyperlink" Target="http://www.worrywisekids.org/" TargetMode="External"/><Relationship Id="rId25" Type="http://schemas.openxmlformats.org/officeDocument/2006/relationships/hyperlink" Target="%20http://www.jstor.org/stable/42899883" TargetMode="External"/><Relationship Id="rId2" Type="http://schemas.openxmlformats.org/officeDocument/2006/relationships/numbering" Target="numbering.xml"/><Relationship Id="rId16" Type="http://schemas.openxmlformats.org/officeDocument/2006/relationships/hyperlink" Target="http://epubs.rcsi.ie/" TargetMode="External"/><Relationship Id="rId20" Type="http://schemas.openxmlformats.org/officeDocument/2006/relationships/hyperlink" Target="http://www.hse.ie/eng/health/az/A/Anxiety/Treating-anxiety.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ec.europa.eu/health/ph_determinants/life_style/mental/docs/pact_en.pdf" TargetMode="External"/><Relationship Id="rId5" Type="http://schemas.openxmlformats.org/officeDocument/2006/relationships/webSettings" Target="webSettings.xml"/><Relationship Id="rId15" Type="http://schemas.openxmlformats.org/officeDocument/2006/relationships/hyperlink" Target="http://www.worrywisekids.org/node/40" TargetMode="External"/><Relationship Id="rId23" Type="http://schemas.openxmlformats.org/officeDocument/2006/relationships/hyperlink" Target="http://www.euro.who.int/" TargetMode="Externa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socialanxietyireland.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hyperlink" Target="http://europa.eu.int/comm/health/ph_information/information_en.htm" TargetMode="External"/><Relationship Id="rId27"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A95D3-E124-4EE9-8DE3-442A3689E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2</TotalTime>
  <Pages>7</Pages>
  <Words>1958</Words>
  <Characters>10574</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2017-06-27T10:42:00Z</dcterms:modified>
</cp:coreProperties>
</file>