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663A55EF" w:rsidR="006E78E0" w:rsidRPr="004F7767" w:rsidRDefault="00190FA4" w:rsidP="00297489">
                            <w:pPr>
                              <w:pStyle w:val="Heading1"/>
                              <w:rPr>
                                <w:rStyle w:val="SubtleReference"/>
                                <w:color w:val="2E3B42" w:themeColor="accent2"/>
                              </w:rPr>
                            </w:pPr>
                            <w:r>
                              <w:rPr>
                                <w:rStyle w:val="SubtleReference"/>
                                <w:color w:val="2E3B42" w:themeColor="accent2"/>
                              </w:rPr>
                              <w:t>Muscular Dystrophy</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663A55EF" w:rsidR="006E78E0" w:rsidRPr="004F7767" w:rsidRDefault="00190FA4" w:rsidP="00297489">
                      <w:pPr>
                        <w:pStyle w:val="Heading1"/>
                        <w:rPr>
                          <w:rStyle w:val="SubtleReference"/>
                          <w:color w:val="2E3B42" w:themeColor="accent2"/>
                        </w:rPr>
                      </w:pPr>
                      <w:r>
                        <w:rPr>
                          <w:rStyle w:val="SubtleReference"/>
                          <w:color w:val="2E3B42" w:themeColor="accent2"/>
                        </w:rPr>
                        <w:t>Muscular Dystrophy</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79D66E4A" w:rsidR="00A3694A" w:rsidRPr="004F7767" w:rsidRDefault="00190FA4" w:rsidP="00297489">
                            <w:pPr>
                              <w:pStyle w:val="Heading1"/>
                              <w:rPr>
                                <w:rStyle w:val="Emphasis"/>
                                <w:color w:val="2E3B42" w:themeColor="accent2"/>
                              </w:rPr>
                            </w:pPr>
                            <w:r>
                              <w:rPr>
                                <w:rStyle w:val="Emphasis"/>
                                <w:color w:val="2E3B42" w:themeColor="accent2"/>
                              </w:rPr>
                              <w:t>Pupils with Physical Disabilities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79D66E4A" w:rsidR="00A3694A" w:rsidRPr="004F7767" w:rsidRDefault="00190FA4" w:rsidP="00297489">
                      <w:pPr>
                        <w:pStyle w:val="Heading1"/>
                        <w:rPr>
                          <w:rStyle w:val="Emphasis"/>
                          <w:color w:val="2E3B42" w:themeColor="accent2"/>
                        </w:rPr>
                      </w:pPr>
                      <w:r>
                        <w:rPr>
                          <w:rStyle w:val="Emphasis"/>
                          <w:color w:val="2E3B42" w:themeColor="accent2"/>
                        </w:rPr>
                        <w:t>Pupils with Physical Disabilities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51C796C0" w14:textId="77777777" w:rsidR="00190FA4" w:rsidRDefault="00190FA4" w:rsidP="00190FA4">
      <w:pPr>
        <w:pStyle w:val="Heading2"/>
        <w:jc w:val="both"/>
      </w:pPr>
      <w:bookmarkStart w:id="0" w:name="_Toc486409679"/>
      <w:r>
        <w:lastRenderedPageBreak/>
        <w:t>Muscular Dystrophy</w:t>
      </w:r>
      <w:bookmarkEnd w:id="0"/>
    </w:p>
    <w:p w14:paraId="70EF1E7C" w14:textId="77777777" w:rsidR="00190FA4" w:rsidRPr="006A5E3B" w:rsidRDefault="00190FA4" w:rsidP="00190FA4">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190FA4" w14:paraId="5AEA242F" w14:textId="77777777" w:rsidTr="00706C6A">
        <w:trPr>
          <w:trHeight w:val="845"/>
        </w:trPr>
        <w:tc>
          <w:tcPr>
            <w:tcW w:w="1135" w:type="dxa"/>
            <w:tcBorders>
              <w:top w:val="nil"/>
              <w:bottom w:val="nil"/>
              <w:right w:val="nil"/>
            </w:tcBorders>
            <w:vAlign w:val="center"/>
          </w:tcPr>
          <w:p w14:paraId="207179FA" w14:textId="77777777" w:rsidR="00190FA4" w:rsidRDefault="00190FA4" w:rsidP="00706C6A">
            <w:pPr>
              <w:pStyle w:val="Heading3"/>
              <w:jc w:val="both"/>
            </w:pPr>
            <w:r>
              <w:rPr>
                <w:noProof/>
                <w:lang w:val="el-GR" w:eastAsia="el-GR"/>
              </w:rPr>
              <w:drawing>
                <wp:anchor distT="0" distB="0" distL="114300" distR="114300" simplePos="0" relativeHeight="251663360" behindDoc="0" locked="0" layoutInCell="1" allowOverlap="1" wp14:anchorId="5AC3DA7E" wp14:editId="26A1F256">
                  <wp:simplePos x="0" y="0"/>
                  <wp:positionH relativeFrom="column">
                    <wp:posOffset>87630</wp:posOffset>
                  </wp:positionH>
                  <wp:positionV relativeFrom="paragraph">
                    <wp:posOffset>-5080</wp:posOffset>
                  </wp:positionV>
                  <wp:extent cx="516890" cy="516890"/>
                  <wp:effectExtent l="25400" t="0" r="0" b="0"/>
                  <wp:wrapNone/>
                  <wp:docPr id="46" name="Picture 14"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3C613A45" w14:textId="77777777" w:rsidR="00190FA4" w:rsidRPr="00291A7F" w:rsidRDefault="00190FA4" w:rsidP="00706C6A">
            <w:pPr>
              <w:jc w:val="both"/>
            </w:pPr>
          </w:p>
        </w:tc>
        <w:tc>
          <w:tcPr>
            <w:tcW w:w="8159" w:type="dxa"/>
            <w:tcBorders>
              <w:left w:val="nil"/>
            </w:tcBorders>
            <w:vAlign w:val="center"/>
          </w:tcPr>
          <w:p w14:paraId="790549B9" w14:textId="77777777" w:rsidR="00190FA4" w:rsidRPr="00291A7F" w:rsidRDefault="00190FA4" w:rsidP="00706C6A">
            <w:pPr>
              <w:pStyle w:val="Subtitle"/>
              <w:jc w:val="both"/>
            </w:pPr>
            <w:r w:rsidRPr="00291A7F">
              <w:t>Classroom-based tips (focus on instructional methods)</w:t>
            </w:r>
          </w:p>
        </w:tc>
      </w:tr>
    </w:tbl>
    <w:p w14:paraId="637B0127" w14:textId="77777777" w:rsidR="00190FA4" w:rsidRDefault="00190FA4" w:rsidP="00190FA4">
      <w:pPr>
        <w:jc w:val="both"/>
        <w:rPr>
          <w:b/>
        </w:rPr>
      </w:pPr>
    </w:p>
    <w:p w14:paraId="00E82C75" w14:textId="77777777" w:rsidR="00190FA4" w:rsidRDefault="00190FA4" w:rsidP="00190FA4">
      <w:pPr>
        <w:pStyle w:val="CommentText"/>
        <w:numPr>
          <w:ilvl w:val="0"/>
          <w:numId w:val="7"/>
        </w:numPr>
        <w:jc w:val="both"/>
        <w:rPr>
          <w:sz w:val="22"/>
          <w:szCs w:val="22"/>
          <w:lang w:val="en-GB"/>
        </w:rPr>
      </w:pPr>
      <w:r w:rsidRPr="00ED420B">
        <w:rPr>
          <w:b/>
          <w:sz w:val="22"/>
          <w:szCs w:val="22"/>
          <w:lang w:val="en-GB"/>
        </w:rPr>
        <w:t>Inform the pupils about the presence of a colleague with muscular dystrophy</w:t>
      </w:r>
      <w:r w:rsidRPr="00ED420B">
        <w:rPr>
          <w:sz w:val="22"/>
          <w:szCs w:val="22"/>
          <w:lang w:val="en-GB"/>
        </w:rPr>
        <w:t xml:space="preserve"> (e.g. through project, discussion, parental participation, storytelling, involvement of the pupil himself/herself, depending on the age of the class), taking care not to stigmatise the pupil or make her/him feel uncomfortable.</w:t>
      </w:r>
    </w:p>
    <w:p w14:paraId="65FE3E92" w14:textId="77777777" w:rsidR="00190FA4" w:rsidRPr="00ED420B" w:rsidRDefault="00190FA4" w:rsidP="00190FA4">
      <w:pPr>
        <w:pStyle w:val="CommentText"/>
        <w:ind w:left="720"/>
        <w:jc w:val="both"/>
        <w:rPr>
          <w:sz w:val="22"/>
          <w:szCs w:val="22"/>
          <w:lang w:val="en-GB"/>
        </w:rPr>
      </w:pPr>
    </w:p>
    <w:p w14:paraId="65B35E79" w14:textId="77777777" w:rsidR="00190FA4" w:rsidRDefault="00190FA4" w:rsidP="00190FA4">
      <w:pPr>
        <w:pStyle w:val="ListParagraph"/>
        <w:numPr>
          <w:ilvl w:val="0"/>
          <w:numId w:val="7"/>
        </w:numPr>
        <w:autoSpaceDE w:val="0"/>
        <w:autoSpaceDN w:val="0"/>
        <w:adjustRightInd w:val="0"/>
        <w:jc w:val="both"/>
        <w:rPr>
          <w:lang w:val="en-GB"/>
        </w:rPr>
      </w:pPr>
      <w:r w:rsidRPr="00ED420B">
        <w:rPr>
          <w:b/>
        </w:rPr>
        <w:t>S</w:t>
      </w:r>
      <w:r w:rsidRPr="00ED420B">
        <w:rPr>
          <w:b/>
          <w:lang w:val="en-GB"/>
        </w:rPr>
        <w:t xml:space="preserve">peak clearly and concisely, </w:t>
      </w:r>
      <w:r w:rsidRPr="00ED420B">
        <w:rPr>
          <w:rFonts w:eastAsia="Times New Roman"/>
          <w:b/>
        </w:rPr>
        <w:t>but avoid speaking artificially slowly, exaggerating your lips, or shouting, as this affects the natural rhythm of speech</w:t>
      </w:r>
      <w:r w:rsidRPr="00ED420B">
        <w:rPr>
          <w:b/>
          <w:lang w:val="en-GB"/>
        </w:rPr>
        <w:t>.</w:t>
      </w:r>
      <w:r w:rsidRPr="00ED420B">
        <w:rPr>
          <w:lang w:val="en-GB"/>
        </w:rPr>
        <w:t xml:space="preserve"> Repeat the information, so as to make sure that the respective pupil understands the information as pupils with muscular dystrophy often experience learning problems, mainly connected with the amount of information they can process. </w:t>
      </w:r>
    </w:p>
    <w:p w14:paraId="2D3C41CB" w14:textId="77777777" w:rsidR="00190FA4" w:rsidRPr="006214B2" w:rsidRDefault="00190FA4" w:rsidP="00190FA4">
      <w:pPr>
        <w:autoSpaceDE w:val="0"/>
        <w:autoSpaceDN w:val="0"/>
        <w:adjustRightInd w:val="0"/>
        <w:jc w:val="both"/>
        <w:rPr>
          <w:lang w:val="en-GB"/>
        </w:rPr>
      </w:pPr>
    </w:p>
    <w:p w14:paraId="7BB4C98E" w14:textId="77777777" w:rsidR="00190FA4" w:rsidRPr="00ED420B" w:rsidRDefault="00190FA4" w:rsidP="00190FA4">
      <w:pPr>
        <w:pStyle w:val="ListParagraph"/>
        <w:numPr>
          <w:ilvl w:val="0"/>
          <w:numId w:val="7"/>
        </w:numPr>
        <w:autoSpaceDE w:val="0"/>
        <w:autoSpaceDN w:val="0"/>
        <w:adjustRightInd w:val="0"/>
        <w:jc w:val="both"/>
        <w:rPr>
          <w:b/>
          <w:lang w:val="en-GB"/>
        </w:rPr>
      </w:pPr>
      <w:r w:rsidRPr="00ED420B">
        <w:rPr>
          <w:rFonts w:eastAsia="Times New Roman"/>
          <w:b/>
        </w:rPr>
        <w:t>Make use of natural gestures and facial expression as a clue to meaning</w:t>
      </w:r>
      <w:r>
        <w:rPr>
          <w:rFonts w:eastAsia="Times New Roman"/>
          <w:b/>
        </w:rPr>
        <w:t>.</w:t>
      </w:r>
    </w:p>
    <w:p w14:paraId="61A5515B" w14:textId="77777777" w:rsidR="00190FA4" w:rsidRPr="00ED420B" w:rsidRDefault="00190FA4" w:rsidP="00190FA4">
      <w:pPr>
        <w:pStyle w:val="ListParagraph"/>
        <w:autoSpaceDE w:val="0"/>
        <w:autoSpaceDN w:val="0"/>
        <w:adjustRightInd w:val="0"/>
        <w:jc w:val="both"/>
        <w:rPr>
          <w:b/>
          <w:lang w:val="en-GB"/>
        </w:rPr>
      </w:pPr>
    </w:p>
    <w:p w14:paraId="1E2F0B2B" w14:textId="77777777" w:rsidR="00190FA4" w:rsidRDefault="00190FA4" w:rsidP="00190FA4">
      <w:pPr>
        <w:pStyle w:val="ListParagraph"/>
        <w:numPr>
          <w:ilvl w:val="0"/>
          <w:numId w:val="7"/>
        </w:numPr>
        <w:jc w:val="both"/>
        <w:rPr>
          <w:b/>
          <w:lang w:val="en-GB"/>
        </w:rPr>
      </w:pPr>
      <w:r w:rsidRPr="00ED420B">
        <w:rPr>
          <w:b/>
          <w:lang w:val="en-GB"/>
        </w:rPr>
        <w:t>Be aware and watch for changes in symptoms and/or for signs of abnormal fatigue throughout the day.</w:t>
      </w:r>
    </w:p>
    <w:p w14:paraId="0DCC34CF" w14:textId="77777777" w:rsidR="00190FA4" w:rsidRPr="00ED420B" w:rsidRDefault="00190FA4" w:rsidP="00190FA4">
      <w:pPr>
        <w:jc w:val="both"/>
        <w:rPr>
          <w:b/>
          <w:lang w:val="en-GB"/>
        </w:rPr>
      </w:pPr>
    </w:p>
    <w:p w14:paraId="6E12A7E9" w14:textId="77777777" w:rsidR="00190FA4" w:rsidRDefault="00190FA4" w:rsidP="00190FA4">
      <w:pPr>
        <w:pStyle w:val="ListParagraph"/>
        <w:numPr>
          <w:ilvl w:val="0"/>
          <w:numId w:val="7"/>
        </w:numPr>
        <w:jc w:val="both"/>
        <w:rPr>
          <w:lang w:val="en-GB"/>
        </w:rPr>
      </w:pPr>
      <w:r w:rsidRPr="00ED420B">
        <w:rPr>
          <w:b/>
          <w:lang w:val="en-GB"/>
        </w:rPr>
        <w:t>Take notice and address the specific emotional or behavioural problems these pupils may experience as a result of their condition</w:t>
      </w:r>
      <w:r w:rsidRPr="00ED420B">
        <w:rPr>
          <w:lang w:val="en-GB"/>
        </w:rPr>
        <w:t>, and always encourage them to express their feelings.</w:t>
      </w:r>
    </w:p>
    <w:p w14:paraId="5CC0971F" w14:textId="77777777" w:rsidR="00190FA4" w:rsidRPr="00ED420B" w:rsidRDefault="00190FA4" w:rsidP="00190FA4">
      <w:pPr>
        <w:jc w:val="both"/>
        <w:rPr>
          <w:lang w:val="en-GB"/>
        </w:rPr>
      </w:pPr>
    </w:p>
    <w:p w14:paraId="6372554E" w14:textId="77777777" w:rsidR="00190FA4" w:rsidRDefault="00190FA4" w:rsidP="00190FA4">
      <w:pPr>
        <w:pStyle w:val="CommentText"/>
        <w:numPr>
          <w:ilvl w:val="0"/>
          <w:numId w:val="7"/>
        </w:numPr>
        <w:jc w:val="both"/>
        <w:rPr>
          <w:sz w:val="22"/>
          <w:szCs w:val="22"/>
          <w:lang w:val="en-GB"/>
        </w:rPr>
      </w:pPr>
      <w:r w:rsidRPr="00ED420B">
        <w:rPr>
          <w:b/>
          <w:sz w:val="22"/>
          <w:szCs w:val="22"/>
          <w:lang w:val="en-GB"/>
        </w:rPr>
        <w:t>Provide activities promoting acceptance and support</w:t>
      </w:r>
      <w:r w:rsidRPr="00ED420B">
        <w:rPr>
          <w:sz w:val="22"/>
          <w:szCs w:val="22"/>
          <w:lang w:val="en-GB"/>
        </w:rPr>
        <w:t xml:space="preserve"> in order to avoid marginalisation. Encourage discussions on various types of disabilities, use activities based on visual skills and creativity, which, in the case of pupils with MD, are often excellent.</w:t>
      </w:r>
    </w:p>
    <w:p w14:paraId="343F7165" w14:textId="77777777" w:rsidR="00190FA4" w:rsidRPr="00ED420B" w:rsidRDefault="00190FA4" w:rsidP="00190FA4">
      <w:pPr>
        <w:pStyle w:val="CommentText"/>
        <w:jc w:val="both"/>
        <w:rPr>
          <w:sz w:val="22"/>
          <w:szCs w:val="22"/>
          <w:lang w:val="en-GB"/>
        </w:rPr>
      </w:pPr>
    </w:p>
    <w:p w14:paraId="00EE044A" w14:textId="77777777" w:rsidR="00190FA4" w:rsidRDefault="00190FA4" w:rsidP="00190FA4">
      <w:pPr>
        <w:numPr>
          <w:ilvl w:val="0"/>
          <w:numId w:val="7"/>
        </w:numPr>
        <w:autoSpaceDE w:val="0"/>
        <w:autoSpaceDN w:val="0"/>
        <w:adjustRightInd w:val="0"/>
        <w:jc w:val="both"/>
        <w:rPr>
          <w:lang w:val="en-GB"/>
        </w:rPr>
      </w:pPr>
      <w:r w:rsidRPr="00ED420B">
        <w:rPr>
          <w:b/>
          <w:lang w:val="en-GB"/>
        </w:rPr>
        <w:t>Ensure that each pupil has a role in class activities</w:t>
      </w:r>
      <w:r w:rsidRPr="00ED420B">
        <w:rPr>
          <w:lang w:val="en-GB"/>
        </w:rPr>
        <w:t>.</w:t>
      </w:r>
    </w:p>
    <w:p w14:paraId="46274121" w14:textId="77777777" w:rsidR="00190FA4" w:rsidRPr="00ED420B" w:rsidRDefault="00190FA4" w:rsidP="00190FA4">
      <w:pPr>
        <w:autoSpaceDE w:val="0"/>
        <w:autoSpaceDN w:val="0"/>
        <w:adjustRightInd w:val="0"/>
        <w:jc w:val="both"/>
        <w:rPr>
          <w:lang w:val="en-GB"/>
        </w:rPr>
      </w:pPr>
    </w:p>
    <w:p w14:paraId="6AFA7C4F" w14:textId="77777777" w:rsidR="00190FA4" w:rsidRDefault="00190FA4" w:rsidP="00190FA4">
      <w:pPr>
        <w:numPr>
          <w:ilvl w:val="0"/>
          <w:numId w:val="7"/>
        </w:numPr>
        <w:autoSpaceDE w:val="0"/>
        <w:autoSpaceDN w:val="0"/>
        <w:adjustRightInd w:val="0"/>
        <w:jc w:val="both"/>
        <w:rPr>
          <w:b/>
          <w:lang w:val="en-GB"/>
        </w:rPr>
      </w:pPr>
      <w:r w:rsidRPr="00ED420B">
        <w:rPr>
          <w:b/>
          <w:lang w:val="en-GB"/>
        </w:rPr>
        <w:t>Use various teaching methods in order to offer equal chances to those pupils with MD.</w:t>
      </w:r>
    </w:p>
    <w:p w14:paraId="267FC887" w14:textId="77777777" w:rsidR="00190FA4" w:rsidRPr="00ED420B" w:rsidRDefault="00190FA4" w:rsidP="00190FA4">
      <w:pPr>
        <w:autoSpaceDE w:val="0"/>
        <w:autoSpaceDN w:val="0"/>
        <w:adjustRightInd w:val="0"/>
        <w:jc w:val="both"/>
        <w:rPr>
          <w:b/>
          <w:lang w:val="en-GB"/>
        </w:rPr>
      </w:pPr>
    </w:p>
    <w:p w14:paraId="0F3CB731" w14:textId="77777777" w:rsidR="00190FA4" w:rsidRPr="00ED420B" w:rsidRDefault="00190FA4" w:rsidP="00190FA4">
      <w:pPr>
        <w:pStyle w:val="ListParagraph"/>
        <w:numPr>
          <w:ilvl w:val="0"/>
          <w:numId w:val="7"/>
        </w:numPr>
        <w:autoSpaceDE w:val="0"/>
        <w:autoSpaceDN w:val="0"/>
        <w:adjustRightInd w:val="0"/>
        <w:jc w:val="both"/>
        <w:rPr>
          <w:lang w:val="en-GB"/>
        </w:rPr>
      </w:pPr>
      <w:r w:rsidRPr="00ED420B">
        <w:rPr>
          <w:rFonts w:eastAsia="Times New Roman"/>
          <w:b/>
        </w:rPr>
        <w:t>Make use of visual learning materials and aids,</w:t>
      </w:r>
      <w:r w:rsidRPr="00ED420B">
        <w:rPr>
          <w:rFonts w:eastAsia="Times New Roman"/>
        </w:rPr>
        <w:t xml:space="preserve"> such as handouts, key vocabulary, diagrams, written instructions, and virtual learning environments, such as Blackboard.</w:t>
      </w:r>
    </w:p>
    <w:p w14:paraId="274C859B" w14:textId="77777777" w:rsidR="00190FA4" w:rsidRPr="00ED420B" w:rsidRDefault="00190FA4" w:rsidP="00190FA4">
      <w:pPr>
        <w:autoSpaceDE w:val="0"/>
        <w:autoSpaceDN w:val="0"/>
        <w:adjustRightInd w:val="0"/>
        <w:jc w:val="both"/>
        <w:rPr>
          <w:lang w:val="en-GB"/>
        </w:rPr>
      </w:pPr>
    </w:p>
    <w:p w14:paraId="3DAE44A1" w14:textId="77777777" w:rsidR="00190FA4" w:rsidRDefault="00190FA4" w:rsidP="00190FA4">
      <w:pPr>
        <w:pStyle w:val="ListParagraph"/>
        <w:numPr>
          <w:ilvl w:val="0"/>
          <w:numId w:val="7"/>
        </w:numPr>
        <w:autoSpaceDE w:val="0"/>
        <w:autoSpaceDN w:val="0"/>
        <w:adjustRightInd w:val="0"/>
        <w:jc w:val="both"/>
        <w:rPr>
          <w:lang w:val="en-GB"/>
        </w:rPr>
      </w:pPr>
      <w:r w:rsidRPr="00ED420B">
        <w:rPr>
          <w:b/>
          <w:lang w:val="en-GB"/>
        </w:rPr>
        <w:t>Divide the information/concepts into smaller chunks</w:t>
      </w:r>
      <w:r w:rsidRPr="00ED420B">
        <w:rPr>
          <w:lang w:val="en-GB"/>
        </w:rPr>
        <w:t xml:space="preserve"> to help pupils to understand what is being taught. Give one instruction at a time.</w:t>
      </w:r>
    </w:p>
    <w:p w14:paraId="618BAC9A" w14:textId="77777777" w:rsidR="00190FA4" w:rsidRPr="00ED420B" w:rsidRDefault="00190FA4" w:rsidP="00190FA4">
      <w:pPr>
        <w:autoSpaceDE w:val="0"/>
        <w:autoSpaceDN w:val="0"/>
        <w:adjustRightInd w:val="0"/>
        <w:jc w:val="both"/>
        <w:rPr>
          <w:lang w:val="en-GB"/>
        </w:rPr>
      </w:pPr>
    </w:p>
    <w:p w14:paraId="46698129" w14:textId="77777777" w:rsidR="00190FA4" w:rsidRDefault="00190FA4" w:rsidP="00190FA4">
      <w:pPr>
        <w:pStyle w:val="ListParagraph"/>
        <w:numPr>
          <w:ilvl w:val="0"/>
          <w:numId w:val="7"/>
        </w:numPr>
        <w:autoSpaceDE w:val="0"/>
        <w:autoSpaceDN w:val="0"/>
        <w:adjustRightInd w:val="0"/>
        <w:jc w:val="both"/>
        <w:rPr>
          <w:lang w:val="en-GB"/>
        </w:rPr>
      </w:pPr>
      <w:r w:rsidRPr="00ED420B">
        <w:rPr>
          <w:b/>
          <w:lang w:val="en-GB"/>
        </w:rPr>
        <w:t>Explain the lessons carefully and use dynamic activities that stimulate the creativity of pupils with muscular dystrophy;</w:t>
      </w:r>
      <w:r>
        <w:rPr>
          <w:lang w:val="en-GB"/>
        </w:rPr>
        <w:t xml:space="preserve"> t</w:t>
      </w:r>
      <w:r w:rsidRPr="00ED420B">
        <w:rPr>
          <w:lang w:val="en-GB"/>
        </w:rPr>
        <w:t>his encourage them to keep their interest and stay actively involved in the various types of learning activities.</w:t>
      </w:r>
    </w:p>
    <w:p w14:paraId="588CED57" w14:textId="77777777" w:rsidR="00190FA4" w:rsidRPr="00ED420B" w:rsidRDefault="00190FA4" w:rsidP="00190FA4">
      <w:pPr>
        <w:autoSpaceDE w:val="0"/>
        <w:autoSpaceDN w:val="0"/>
        <w:adjustRightInd w:val="0"/>
        <w:jc w:val="both"/>
        <w:rPr>
          <w:lang w:val="en-GB"/>
        </w:rPr>
      </w:pPr>
    </w:p>
    <w:p w14:paraId="317A0E94" w14:textId="77777777" w:rsidR="00190FA4" w:rsidRDefault="00190FA4" w:rsidP="00190FA4">
      <w:pPr>
        <w:pStyle w:val="ListParagraph"/>
        <w:numPr>
          <w:ilvl w:val="0"/>
          <w:numId w:val="7"/>
        </w:numPr>
        <w:autoSpaceDE w:val="0"/>
        <w:autoSpaceDN w:val="0"/>
        <w:adjustRightInd w:val="0"/>
        <w:jc w:val="both"/>
        <w:rPr>
          <w:lang w:val="en-GB"/>
        </w:rPr>
      </w:pPr>
      <w:r w:rsidRPr="00ED420B">
        <w:rPr>
          <w:b/>
          <w:lang w:val="en-GB"/>
        </w:rPr>
        <w:t>Provide a specific set of teaching materials in digital form</w:t>
      </w:r>
      <w:r w:rsidRPr="00ED420B">
        <w:rPr>
          <w:lang w:val="en-GB"/>
        </w:rPr>
        <w:t>, so that pupils with muscular dystrophy do not have to carry heavy books in and out of school and the classroom.</w:t>
      </w:r>
    </w:p>
    <w:p w14:paraId="328E13CA" w14:textId="77777777" w:rsidR="00190FA4" w:rsidRPr="00ED420B" w:rsidRDefault="00190FA4" w:rsidP="00190FA4">
      <w:pPr>
        <w:autoSpaceDE w:val="0"/>
        <w:autoSpaceDN w:val="0"/>
        <w:adjustRightInd w:val="0"/>
        <w:jc w:val="both"/>
        <w:rPr>
          <w:lang w:val="en-GB"/>
        </w:rPr>
      </w:pPr>
    </w:p>
    <w:p w14:paraId="0F9A05ED" w14:textId="77777777" w:rsidR="00190FA4" w:rsidRDefault="00190FA4" w:rsidP="00190FA4">
      <w:pPr>
        <w:pStyle w:val="ListParagraph"/>
        <w:numPr>
          <w:ilvl w:val="0"/>
          <w:numId w:val="7"/>
        </w:numPr>
        <w:jc w:val="both"/>
        <w:rPr>
          <w:lang w:val="en-GB"/>
        </w:rPr>
      </w:pPr>
      <w:r w:rsidRPr="00ED420B">
        <w:rPr>
          <w:b/>
          <w:lang w:val="en-GB"/>
        </w:rPr>
        <w:lastRenderedPageBreak/>
        <w:t>Provide copies of teachers’ notes or recorded lectures,</w:t>
      </w:r>
      <w:r w:rsidRPr="00ED420B">
        <w:rPr>
          <w:lang w:val="en-GB"/>
        </w:rPr>
        <w:t xml:space="preserve"> as well as digital notes for pupils using technology.</w:t>
      </w:r>
    </w:p>
    <w:p w14:paraId="22E20AE6" w14:textId="77777777" w:rsidR="00190FA4" w:rsidRPr="00ED420B" w:rsidRDefault="00190FA4" w:rsidP="00190FA4">
      <w:pPr>
        <w:jc w:val="both"/>
        <w:rPr>
          <w:lang w:val="en-GB"/>
        </w:rPr>
      </w:pPr>
    </w:p>
    <w:p w14:paraId="54C8DD10" w14:textId="77777777" w:rsidR="00190FA4" w:rsidRPr="00ED420B" w:rsidRDefault="00190FA4" w:rsidP="00190FA4">
      <w:pPr>
        <w:pStyle w:val="ListParagraph"/>
        <w:numPr>
          <w:ilvl w:val="0"/>
          <w:numId w:val="7"/>
        </w:numPr>
        <w:jc w:val="both"/>
        <w:rPr>
          <w:b/>
          <w:lang w:val="en-GB"/>
        </w:rPr>
      </w:pPr>
      <w:r w:rsidRPr="00ED420B">
        <w:rPr>
          <w:b/>
          <w:lang w:val="en-GB"/>
        </w:rPr>
        <w:t>Be understanding with such issues as lateness, absences, shortened school days, fatigue, change in mood, and missed homework due to physical therapy sessions.</w:t>
      </w:r>
    </w:p>
    <w:p w14:paraId="38D5A1E7" w14:textId="77777777" w:rsidR="00190FA4" w:rsidRPr="00ED420B" w:rsidRDefault="00190FA4" w:rsidP="00190FA4">
      <w:pPr>
        <w:jc w:val="both"/>
        <w:rPr>
          <w:lang w:val="en-GB"/>
        </w:rPr>
      </w:pPr>
    </w:p>
    <w:p w14:paraId="76B0F4C1" w14:textId="77777777" w:rsidR="00190FA4" w:rsidRPr="00ED420B" w:rsidRDefault="00190FA4" w:rsidP="00190FA4">
      <w:pPr>
        <w:pStyle w:val="ListParagraph"/>
        <w:numPr>
          <w:ilvl w:val="0"/>
          <w:numId w:val="7"/>
        </w:numPr>
        <w:jc w:val="both"/>
        <w:rPr>
          <w:b/>
          <w:lang w:val="en-GB"/>
        </w:rPr>
      </w:pPr>
      <w:r w:rsidRPr="00ED420B">
        <w:rPr>
          <w:b/>
          <w:lang w:val="en-GB"/>
        </w:rPr>
        <w:t>Provide options for tutoring or extra time to make up assignments and complete the tasks.</w:t>
      </w:r>
    </w:p>
    <w:p w14:paraId="7DAA8825" w14:textId="77777777" w:rsidR="00190FA4" w:rsidRPr="00ED420B" w:rsidRDefault="00190FA4" w:rsidP="00190FA4">
      <w:pPr>
        <w:jc w:val="both"/>
        <w:rPr>
          <w:lang w:val="en-GB"/>
        </w:rPr>
      </w:pPr>
    </w:p>
    <w:p w14:paraId="1235F359" w14:textId="77777777" w:rsidR="00190FA4" w:rsidRPr="00ED420B" w:rsidRDefault="00190FA4" w:rsidP="00190FA4">
      <w:pPr>
        <w:pStyle w:val="ListParagraph"/>
        <w:numPr>
          <w:ilvl w:val="0"/>
          <w:numId w:val="7"/>
        </w:numPr>
        <w:jc w:val="both"/>
        <w:rPr>
          <w:b/>
          <w:lang w:val="en-GB"/>
        </w:rPr>
      </w:pPr>
      <w:r w:rsidRPr="00ED420B">
        <w:rPr>
          <w:b/>
          <w:lang w:val="en-GB"/>
        </w:rPr>
        <w:t>Provide opportunity for frequent bathroom breaks or visits to the school nurse for medication as required.</w:t>
      </w:r>
    </w:p>
    <w:p w14:paraId="3AC55335" w14:textId="77777777" w:rsidR="00190FA4" w:rsidRPr="00ED420B" w:rsidRDefault="00190FA4" w:rsidP="00190FA4">
      <w:pPr>
        <w:jc w:val="both"/>
        <w:rPr>
          <w:lang w:val="en-GB"/>
        </w:rPr>
      </w:pPr>
    </w:p>
    <w:p w14:paraId="3F15E2BC" w14:textId="77777777" w:rsidR="00190FA4" w:rsidRPr="00ED420B" w:rsidRDefault="00190FA4" w:rsidP="00190FA4">
      <w:pPr>
        <w:pStyle w:val="ListParagraph"/>
        <w:numPr>
          <w:ilvl w:val="0"/>
          <w:numId w:val="7"/>
        </w:numPr>
        <w:jc w:val="both"/>
        <w:rPr>
          <w:b/>
          <w:lang w:val="en-GB"/>
        </w:rPr>
      </w:pPr>
      <w:r w:rsidRPr="00ED420B">
        <w:rPr>
          <w:b/>
          <w:lang w:val="en-GB"/>
        </w:rPr>
        <w:t xml:space="preserve">Encourage pupils to participate in all classroom activities at their own pace and comfort level. </w:t>
      </w:r>
    </w:p>
    <w:p w14:paraId="45A80EE7" w14:textId="77777777" w:rsidR="00190FA4" w:rsidRPr="00ED420B" w:rsidRDefault="00190FA4" w:rsidP="00190FA4">
      <w:pPr>
        <w:jc w:val="both"/>
        <w:rPr>
          <w:lang w:val="en-GB"/>
        </w:rPr>
      </w:pPr>
    </w:p>
    <w:p w14:paraId="5B508E21" w14:textId="77777777" w:rsidR="00190FA4" w:rsidRDefault="00190FA4" w:rsidP="00190FA4">
      <w:pPr>
        <w:pStyle w:val="ListParagraph"/>
        <w:numPr>
          <w:ilvl w:val="0"/>
          <w:numId w:val="7"/>
        </w:numPr>
        <w:jc w:val="both"/>
        <w:rPr>
          <w:lang w:val="en-GB"/>
        </w:rPr>
      </w:pPr>
      <w:r w:rsidRPr="00ED420B">
        <w:rPr>
          <w:b/>
          <w:lang w:val="en-GB"/>
        </w:rPr>
        <w:t>Take into consideration the pupil’s physical needs when designing class schedule,</w:t>
      </w:r>
      <w:r w:rsidRPr="00ED420B">
        <w:rPr>
          <w:lang w:val="en-GB"/>
        </w:rPr>
        <w:t xml:space="preserve"> for example, classrooms should be close to minimise the time spent and distance between classes during the course of the day.</w:t>
      </w:r>
    </w:p>
    <w:p w14:paraId="3C697C81" w14:textId="77777777" w:rsidR="00190FA4" w:rsidRPr="00ED420B" w:rsidRDefault="00190FA4" w:rsidP="00190FA4">
      <w:pPr>
        <w:jc w:val="both"/>
        <w:rPr>
          <w:lang w:val="en-GB"/>
        </w:rPr>
      </w:pPr>
    </w:p>
    <w:p w14:paraId="35DA25A6" w14:textId="77777777" w:rsidR="00190FA4" w:rsidRDefault="00190FA4" w:rsidP="00190FA4">
      <w:pPr>
        <w:pStyle w:val="ListParagraph"/>
        <w:numPr>
          <w:ilvl w:val="0"/>
          <w:numId w:val="7"/>
        </w:numPr>
        <w:jc w:val="both"/>
        <w:rPr>
          <w:lang w:val="en-GB"/>
        </w:rPr>
      </w:pPr>
      <w:r w:rsidRPr="00ED420B">
        <w:rPr>
          <w:b/>
          <w:lang w:val="en-GB"/>
        </w:rPr>
        <w:t>Differentiate testing and assessment by providing options according to individual needs of a pupil.</w:t>
      </w:r>
      <w:r w:rsidRPr="00ED420B">
        <w:rPr>
          <w:lang w:val="en-GB"/>
        </w:rPr>
        <w:t xml:space="preserve"> These could be extra time or untimed tests, one-on-one evaluation, alternate response mode, and use of a laptop and/or other assistive technology.</w:t>
      </w:r>
    </w:p>
    <w:p w14:paraId="0CE32168" w14:textId="77777777" w:rsidR="00190FA4" w:rsidRPr="00ED420B" w:rsidRDefault="00190FA4" w:rsidP="00190FA4">
      <w:pPr>
        <w:jc w:val="both"/>
        <w:rPr>
          <w:lang w:val="en-GB"/>
        </w:rPr>
      </w:pPr>
    </w:p>
    <w:p w14:paraId="00854CEE" w14:textId="77777777" w:rsidR="00190FA4" w:rsidRDefault="00190FA4" w:rsidP="00190FA4">
      <w:pPr>
        <w:pStyle w:val="ListParagraph"/>
        <w:numPr>
          <w:ilvl w:val="0"/>
          <w:numId w:val="7"/>
        </w:numPr>
        <w:jc w:val="both"/>
        <w:rPr>
          <w:lang w:val="en-GB"/>
        </w:rPr>
      </w:pPr>
      <w:r w:rsidRPr="00ED420B">
        <w:rPr>
          <w:b/>
          <w:lang w:val="en-GB"/>
        </w:rPr>
        <w:t xml:space="preserve">Provide opportunities for the use of alternative communication means in all classroom activities, </w:t>
      </w:r>
      <w:r w:rsidRPr="00ED420B">
        <w:rPr>
          <w:lang w:val="en-GB"/>
        </w:rPr>
        <w:t>if available, for pupils that do not have verbal communication abilities.</w:t>
      </w:r>
    </w:p>
    <w:p w14:paraId="14E4F824" w14:textId="77777777" w:rsidR="00190FA4" w:rsidRPr="00ED420B" w:rsidRDefault="00190FA4" w:rsidP="00190FA4">
      <w:pPr>
        <w:jc w:val="both"/>
        <w:rPr>
          <w:lang w:val="en-GB"/>
        </w:rPr>
      </w:pPr>
    </w:p>
    <w:p w14:paraId="2F1040F7" w14:textId="77777777" w:rsidR="00190FA4" w:rsidRDefault="00190FA4" w:rsidP="00190FA4">
      <w:pPr>
        <w:pStyle w:val="ListParagraph"/>
        <w:numPr>
          <w:ilvl w:val="0"/>
          <w:numId w:val="7"/>
        </w:numPr>
        <w:jc w:val="both"/>
        <w:rPr>
          <w:lang w:val="en-GB"/>
        </w:rPr>
      </w:pPr>
      <w:r w:rsidRPr="00ED420B">
        <w:rPr>
          <w:b/>
          <w:lang w:val="en-GB"/>
        </w:rPr>
        <w:t>Make arrangements for sitting and positioning in classroom</w:t>
      </w:r>
      <w:r w:rsidRPr="00ED420B">
        <w:rPr>
          <w:lang w:val="en-GB"/>
        </w:rPr>
        <w:t xml:space="preserve"> to facilitate safely moving around and participating in activities. Consult physiotherapist for specific seating needs. </w:t>
      </w:r>
    </w:p>
    <w:p w14:paraId="1D991870" w14:textId="77777777" w:rsidR="00190FA4" w:rsidRPr="00ED420B" w:rsidRDefault="00190FA4" w:rsidP="00190FA4">
      <w:pPr>
        <w:jc w:val="both"/>
        <w:rPr>
          <w:lang w:val="en-GB"/>
        </w:rPr>
      </w:pPr>
    </w:p>
    <w:p w14:paraId="154B5493" w14:textId="77777777" w:rsidR="00190FA4" w:rsidRPr="00ED420B" w:rsidRDefault="00190FA4" w:rsidP="00190FA4">
      <w:pPr>
        <w:pStyle w:val="ListParagraph"/>
        <w:numPr>
          <w:ilvl w:val="0"/>
          <w:numId w:val="7"/>
        </w:numPr>
        <w:jc w:val="both"/>
        <w:rPr>
          <w:b/>
          <w:lang w:val="en-GB"/>
        </w:rPr>
      </w:pPr>
      <w:r w:rsidRPr="00ED420B">
        <w:rPr>
          <w:b/>
          <w:lang w:val="en-GB"/>
        </w:rPr>
        <w:t>If pupils use wheelchairs, where possible place yourself at their eye level when talking to them.</w:t>
      </w:r>
    </w:p>
    <w:p w14:paraId="05F83900" w14:textId="77777777" w:rsidR="00190FA4" w:rsidRPr="00ED420B" w:rsidRDefault="00190FA4" w:rsidP="00190FA4">
      <w:pPr>
        <w:jc w:val="both"/>
        <w:rPr>
          <w:lang w:val="en-GB"/>
        </w:rPr>
      </w:pPr>
    </w:p>
    <w:p w14:paraId="1EAF6991" w14:textId="77777777" w:rsidR="00190FA4" w:rsidRPr="00ED420B" w:rsidRDefault="00190FA4" w:rsidP="00190FA4">
      <w:pPr>
        <w:pStyle w:val="ListParagraph"/>
        <w:numPr>
          <w:ilvl w:val="0"/>
          <w:numId w:val="7"/>
        </w:numPr>
        <w:jc w:val="both"/>
        <w:rPr>
          <w:b/>
          <w:lang w:val="en-GB"/>
        </w:rPr>
      </w:pPr>
      <w:r w:rsidRPr="00ED420B">
        <w:rPr>
          <w:b/>
          <w:lang w:val="en-GB"/>
        </w:rPr>
        <w:t>The board in the classroom may have to be lowered if the pupil is in a wheelchair.</w:t>
      </w:r>
    </w:p>
    <w:p w14:paraId="4A71901E" w14:textId="77777777" w:rsidR="00190FA4" w:rsidRPr="00ED420B" w:rsidRDefault="00190FA4" w:rsidP="00190FA4">
      <w:pPr>
        <w:jc w:val="both"/>
        <w:rPr>
          <w:lang w:val="en-GB"/>
        </w:rPr>
      </w:pPr>
    </w:p>
    <w:p w14:paraId="01B2A615" w14:textId="77777777" w:rsidR="00190FA4" w:rsidRPr="00ED420B" w:rsidRDefault="00190FA4" w:rsidP="00190FA4">
      <w:pPr>
        <w:pStyle w:val="ListParagraph"/>
        <w:numPr>
          <w:ilvl w:val="0"/>
          <w:numId w:val="7"/>
        </w:numPr>
        <w:jc w:val="both"/>
        <w:rPr>
          <w:b/>
          <w:lang w:val="en-GB"/>
        </w:rPr>
      </w:pPr>
      <w:r w:rsidRPr="00ED420B">
        <w:rPr>
          <w:b/>
          <w:lang w:val="en-GB"/>
        </w:rPr>
        <w:t>Allow pupils to leave classes early to give them adequate time to get to their next class.</w:t>
      </w:r>
    </w:p>
    <w:p w14:paraId="3D9A20E3" w14:textId="77777777" w:rsidR="00190FA4" w:rsidRPr="00ED420B" w:rsidRDefault="00190FA4" w:rsidP="00190FA4">
      <w:pPr>
        <w:jc w:val="both"/>
        <w:rPr>
          <w:lang w:val="en-GB"/>
        </w:rPr>
      </w:pPr>
    </w:p>
    <w:p w14:paraId="5CEC7337" w14:textId="77777777" w:rsidR="00190FA4" w:rsidRPr="00CF4683" w:rsidRDefault="00190FA4" w:rsidP="00190FA4">
      <w:pPr>
        <w:pStyle w:val="ListParagraph"/>
        <w:numPr>
          <w:ilvl w:val="0"/>
          <w:numId w:val="7"/>
        </w:numPr>
        <w:jc w:val="both"/>
        <w:rPr>
          <w:b/>
        </w:rPr>
      </w:pPr>
      <w:r w:rsidRPr="00ED420B">
        <w:rPr>
          <w:b/>
          <w:lang w:val="en-GB"/>
        </w:rPr>
        <w:t>Provide options for adapted physical activities</w:t>
      </w:r>
      <w:r w:rsidRPr="00ED420B">
        <w:rPr>
          <w:lang w:val="en-GB"/>
        </w:rPr>
        <w:t xml:space="preserve"> (consult physiotherapist). Being physically active is important for pupils with muscular dystrophy. Differentiate goals accordingly, for example by placing emphasis on recreation, and not on competition or strength-building.</w:t>
      </w:r>
    </w:p>
    <w:p w14:paraId="760CF226" w14:textId="77777777" w:rsidR="00190FA4" w:rsidRDefault="00190FA4" w:rsidP="00190FA4">
      <w:pPr>
        <w:jc w:val="both"/>
      </w:pPr>
    </w:p>
    <w:p w14:paraId="69B28E98" w14:textId="77777777" w:rsidR="00190FA4" w:rsidRDefault="00190FA4" w:rsidP="00190FA4">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190FA4" w14:paraId="56B3FA46" w14:textId="77777777" w:rsidTr="00706C6A">
        <w:trPr>
          <w:trHeight w:val="845"/>
        </w:trPr>
        <w:tc>
          <w:tcPr>
            <w:tcW w:w="1135" w:type="dxa"/>
            <w:tcBorders>
              <w:top w:val="nil"/>
              <w:bottom w:val="nil"/>
              <w:right w:val="nil"/>
            </w:tcBorders>
            <w:vAlign w:val="center"/>
          </w:tcPr>
          <w:p w14:paraId="0215418D" w14:textId="77777777" w:rsidR="00190FA4" w:rsidRDefault="00190FA4" w:rsidP="00706C6A">
            <w:pPr>
              <w:pStyle w:val="Heading3"/>
              <w:jc w:val="both"/>
            </w:pPr>
            <w:r>
              <w:rPr>
                <w:noProof/>
                <w:lang w:val="el-GR" w:eastAsia="el-GR"/>
              </w:rPr>
              <w:drawing>
                <wp:anchor distT="0" distB="0" distL="114300" distR="114300" simplePos="0" relativeHeight="251664384" behindDoc="0" locked="0" layoutInCell="1" allowOverlap="1" wp14:anchorId="2DDA8990" wp14:editId="33DC1542">
                  <wp:simplePos x="0" y="0"/>
                  <wp:positionH relativeFrom="column">
                    <wp:posOffset>112395</wp:posOffset>
                  </wp:positionH>
                  <wp:positionV relativeFrom="paragraph">
                    <wp:posOffset>-47625</wp:posOffset>
                  </wp:positionV>
                  <wp:extent cx="505460" cy="505460"/>
                  <wp:effectExtent l="25400" t="0" r="2540" b="0"/>
                  <wp:wrapNone/>
                  <wp:docPr id="47" name="Picture 15"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chool_tip"/>
                          <pic:cNvPicPr>
                            <a:picLocks noChangeAspect="1" noChangeArrowheads="1"/>
                          </pic:cNvPicPr>
                        </pic:nvPicPr>
                        <pic:blipFill>
                          <a:blip r:embed="rId12"/>
                          <a:srcRect/>
                          <a:stretch>
                            <a:fillRect/>
                          </a:stretch>
                        </pic:blipFill>
                        <pic:spPr bwMode="auto">
                          <a:xfrm>
                            <a:off x="0" y="0"/>
                            <a:ext cx="505460" cy="505460"/>
                          </a:xfrm>
                          <a:prstGeom prst="rect">
                            <a:avLst/>
                          </a:prstGeom>
                          <a:noFill/>
                        </pic:spPr>
                      </pic:pic>
                    </a:graphicData>
                  </a:graphic>
                </wp:anchor>
              </w:drawing>
            </w:r>
          </w:p>
          <w:p w14:paraId="04807A05" w14:textId="77777777" w:rsidR="00190FA4" w:rsidRPr="00291A7F" w:rsidRDefault="00190FA4" w:rsidP="00706C6A">
            <w:pPr>
              <w:jc w:val="both"/>
            </w:pPr>
          </w:p>
        </w:tc>
        <w:tc>
          <w:tcPr>
            <w:tcW w:w="8159" w:type="dxa"/>
            <w:tcBorders>
              <w:left w:val="nil"/>
            </w:tcBorders>
            <w:vAlign w:val="center"/>
          </w:tcPr>
          <w:p w14:paraId="4FD5C359" w14:textId="77777777" w:rsidR="00190FA4" w:rsidRPr="005F7D06" w:rsidRDefault="00190FA4" w:rsidP="00706C6A">
            <w:pPr>
              <w:pStyle w:val="Subtitle"/>
              <w:jc w:val="both"/>
            </w:pPr>
            <w:r w:rsidRPr="005F7D06">
              <w:t>School-based practical tips (focus on instructional methods)</w:t>
            </w:r>
          </w:p>
        </w:tc>
      </w:tr>
    </w:tbl>
    <w:p w14:paraId="51952EE3" w14:textId="77777777" w:rsidR="00190FA4" w:rsidRDefault="00190FA4" w:rsidP="00190FA4">
      <w:pPr>
        <w:jc w:val="both"/>
      </w:pPr>
    </w:p>
    <w:p w14:paraId="6334A409" w14:textId="77777777" w:rsidR="00190FA4" w:rsidRPr="00190FA4" w:rsidRDefault="00190FA4" w:rsidP="00190FA4">
      <w:pPr>
        <w:pStyle w:val="Heading3"/>
        <w:jc w:val="both"/>
        <w:rPr>
          <w:b/>
        </w:rPr>
      </w:pPr>
      <w:bookmarkStart w:id="1" w:name="_GoBack"/>
      <w:r w:rsidRPr="00190FA4">
        <w:rPr>
          <w:b/>
        </w:rPr>
        <w:t>Community</w:t>
      </w:r>
    </w:p>
    <w:bookmarkEnd w:id="1"/>
    <w:p w14:paraId="7585EAD9" w14:textId="77777777" w:rsidR="00190FA4" w:rsidRPr="00BF626D" w:rsidRDefault="00190FA4" w:rsidP="00190FA4"/>
    <w:p w14:paraId="2D8F7128" w14:textId="77777777" w:rsidR="00190FA4" w:rsidRPr="00FC490F" w:rsidRDefault="00190FA4" w:rsidP="00190FA4">
      <w:pPr>
        <w:pStyle w:val="Heading3"/>
        <w:ind w:left="720"/>
        <w:jc w:val="both"/>
        <w:rPr>
          <w:sz w:val="22"/>
        </w:rPr>
      </w:pPr>
      <w:r w:rsidRPr="00FC490F">
        <w:rPr>
          <w:sz w:val="22"/>
          <w:lang w:val="en-GB"/>
        </w:rPr>
        <w:t>Find and have available contact details of local/national associations for MD.</w:t>
      </w:r>
    </w:p>
    <w:p w14:paraId="72F4DBC7" w14:textId="77777777" w:rsidR="00190FA4" w:rsidRDefault="00190FA4" w:rsidP="00190FA4">
      <w:pPr>
        <w:pStyle w:val="Heading3"/>
        <w:jc w:val="both"/>
      </w:pPr>
    </w:p>
    <w:p w14:paraId="36A04FBD" w14:textId="77777777" w:rsidR="00190FA4" w:rsidRPr="00190FA4" w:rsidRDefault="00190FA4" w:rsidP="00190FA4">
      <w:pPr>
        <w:pStyle w:val="Heading3"/>
        <w:jc w:val="both"/>
        <w:rPr>
          <w:b/>
        </w:rPr>
      </w:pPr>
      <w:r w:rsidRPr="00190FA4">
        <w:rPr>
          <w:b/>
        </w:rPr>
        <w:lastRenderedPageBreak/>
        <w:t>Curricular Adaptations</w:t>
      </w:r>
    </w:p>
    <w:p w14:paraId="3F1FD59C" w14:textId="77777777" w:rsidR="00190FA4" w:rsidRPr="00BF626D" w:rsidRDefault="00190FA4" w:rsidP="00190FA4"/>
    <w:p w14:paraId="4352943E" w14:textId="77777777" w:rsidR="00190FA4" w:rsidRDefault="00190FA4" w:rsidP="00190FA4">
      <w:pPr>
        <w:pStyle w:val="Heading3"/>
        <w:numPr>
          <w:ilvl w:val="0"/>
          <w:numId w:val="11"/>
        </w:numPr>
        <w:jc w:val="both"/>
        <w:rPr>
          <w:rFonts w:eastAsia="Times New Roman"/>
          <w:sz w:val="22"/>
          <w:lang w:eastAsia="el-GR"/>
        </w:rPr>
      </w:pPr>
      <w:r w:rsidRPr="00C26329">
        <w:rPr>
          <w:sz w:val="22"/>
          <w:lang w:val="en-GB"/>
        </w:rPr>
        <w:t>Devise individualised learning plans for pupils with MD</w:t>
      </w:r>
      <w:r w:rsidRPr="00C26329">
        <w:rPr>
          <w:rFonts w:eastAsia="Times New Roman"/>
          <w:sz w:val="22"/>
          <w:lang w:eastAsia="el-GR"/>
        </w:rPr>
        <w:t xml:space="preserve"> in collaboration with other professionals and family members.</w:t>
      </w:r>
    </w:p>
    <w:p w14:paraId="520DEECE" w14:textId="77777777" w:rsidR="00190FA4" w:rsidRPr="00FC490F" w:rsidRDefault="00190FA4" w:rsidP="00190FA4">
      <w:pPr>
        <w:jc w:val="both"/>
        <w:rPr>
          <w:lang w:eastAsia="el-GR"/>
        </w:rPr>
      </w:pPr>
    </w:p>
    <w:p w14:paraId="7B8F3E55" w14:textId="77777777" w:rsidR="00190FA4" w:rsidRPr="00FC490F" w:rsidRDefault="00190FA4" w:rsidP="00190FA4">
      <w:pPr>
        <w:pStyle w:val="ListParagraph"/>
        <w:numPr>
          <w:ilvl w:val="0"/>
          <w:numId w:val="11"/>
        </w:numPr>
        <w:jc w:val="both"/>
        <w:rPr>
          <w:b/>
          <w:lang w:val="en-GB"/>
        </w:rPr>
      </w:pPr>
      <w:r w:rsidRPr="00FC490F">
        <w:rPr>
          <w:b/>
          <w:lang w:val="en-GB"/>
        </w:rPr>
        <w:t>Make the physical education class and sports activities in school accessible by adjustment of playing areas</w:t>
      </w:r>
      <w:r w:rsidRPr="00FC490F">
        <w:rPr>
          <w:lang w:val="en-GB"/>
        </w:rPr>
        <w:t xml:space="preserve"> (dimension, surface); equipment modification, for example using lighter balls, or balls with sounds, or modification of net height, for playing </w:t>
      </w:r>
      <w:r w:rsidRPr="00FC490F">
        <w:t>table tennis. (</w:t>
      </w:r>
      <w:proofErr w:type="spellStart"/>
      <w:r w:rsidRPr="00FC490F">
        <w:rPr>
          <w:lang w:val="en-GB"/>
        </w:rPr>
        <w:t>Cristea</w:t>
      </w:r>
      <w:proofErr w:type="spellEnd"/>
      <w:r w:rsidRPr="00FC490F">
        <w:rPr>
          <w:lang w:val="en-GB"/>
        </w:rPr>
        <w:t xml:space="preserve">, </w:t>
      </w:r>
      <w:proofErr w:type="spellStart"/>
      <w:r w:rsidRPr="00FC490F">
        <w:rPr>
          <w:rFonts w:cs="Times New Roman"/>
          <w:lang w:val="en-GB"/>
        </w:rPr>
        <w:t>Ș</w:t>
      </w:r>
      <w:r w:rsidRPr="00FC490F">
        <w:rPr>
          <w:lang w:val="en-GB"/>
        </w:rPr>
        <w:t>tef</w:t>
      </w:r>
      <w:proofErr w:type="spellEnd"/>
      <w:r w:rsidRPr="00FC490F">
        <w:rPr>
          <w:lang w:val="en-GB"/>
        </w:rPr>
        <w:t xml:space="preserve">, </w:t>
      </w:r>
      <w:proofErr w:type="spellStart"/>
      <w:r w:rsidRPr="00FC490F">
        <w:rPr>
          <w:lang w:val="en-GB"/>
        </w:rPr>
        <w:t>Drago</w:t>
      </w:r>
      <w:r w:rsidRPr="00FC490F">
        <w:rPr>
          <w:rFonts w:cs="Times New Roman"/>
          <w:lang w:val="en-GB"/>
        </w:rPr>
        <w:t>ș</w:t>
      </w:r>
      <w:proofErr w:type="spellEnd"/>
      <w:r w:rsidRPr="00FC490F">
        <w:rPr>
          <w:lang w:val="en-GB"/>
        </w:rPr>
        <w:t xml:space="preserve">, </w:t>
      </w:r>
      <w:r w:rsidRPr="00FC490F">
        <w:rPr>
          <w:i/>
          <w:lang w:val="en-GB"/>
        </w:rPr>
        <w:t xml:space="preserve">Adapted </w:t>
      </w:r>
      <w:proofErr w:type="spellStart"/>
      <w:r w:rsidRPr="00FC490F">
        <w:rPr>
          <w:i/>
          <w:lang w:val="en-GB"/>
        </w:rPr>
        <w:t>Motrical</w:t>
      </w:r>
      <w:proofErr w:type="spellEnd"/>
      <w:r w:rsidRPr="00FC490F">
        <w:rPr>
          <w:i/>
          <w:lang w:val="en-GB"/>
        </w:rPr>
        <w:t xml:space="preserve"> Activities - Theoretical and Methodical Aspects, </w:t>
      </w:r>
      <w:hyperlink r:id="rId13" w:history="1">
        <w:r w:rsidRPr="00FC490F">
          <w:rPr>
            <w:rStyle w:val="Hyperlink"/>
          </w:rPr>
          <w:t>http://www.fefsoradea.ro/PDF/curs/Dragos/Activitati%20motrice%20adaptate_curs.pdf</w:t>
        </w:r>
      </w:hyperlink>
    </w:p>
    <w:p w14:paraId="4157397E" w14:textId="77777777" w:rsidR="00190FA4" w:rsidRPr="00C26329" w:rsidRDefault="00190FA4" w:rsidP="00190FA4">
      <w:pPr>
        <w:jc w:val="both"/>
      </w:pPr>
    </w:p>
    <w:p w14:paraId="4A455EEE" w14:textId="77777777" w:rsidR="00190FA4" w:rsidRPr="00190FA4" w:rsidRDefault="00190FA4" w:rsidP="00190FA4">
      <w:pPr>
        <w:pStyle w:val="Heading3"/>
        <w:jc w:val="both"/>
        <w:rPr>
          <w:b/>
        </w:rPr>
      </w:pPr>
      <w:r w:rsidRPr="00190FA4">
        <w:rPr>
          <w:b/>
        </w:rPr>
        <w:t>Educational Visits / Field Trips / Camps / School Exchanges / Trips Abroad</w:t>
      </w:r>
    </w:p>
    <w:p w14:paraId="6257A73A" w14:textId="77777777" w:rsidR="00190FA4" w:rsidRPr="00BF626D" w:rsidRDefault="00190FA4" w:rsidP="00190FA4"/>
    <w:p w14:paraId="57B742F2" w14:textId="77777777" w:rsidR="00190FA4" w:rsidRPr="001621ED" w:rsidRDefault="00190FA4" w:rsidP="00190FA4">
      <w:pPr>
        <w:pStyle w:val="ListParagraph"/>
        <w:jc w:val="both"/>
        <w:rPr>
          <w:lang w:val="en-GB"/>
        </w:rPr>
      </w:pPr>
      <w:r w:rsidRPr="001621ED">
        <w:rPr>
          <w:b/>
          <w:lang w:val="en-GB"/>
        </w:rPr>
        <w:t>When organising field trips and school events, make arrangements by considering the following, based on individual pupil’s needs:</w:t>
      </w:r>
      <w:r w:rsidRPr="001621ED">
        <w:rPr>
          <w:lang w:val="en-GB"/>
        </w:rPr>
        <w:t xml:space="preserve"> How far will this pupil with muscular dystrophy have to walk? Is there a wheelchair lift on the bus? Is there enough space in the bus for a wheelchair? Is the field trip destination accessible for wheelchairs? Have the teachers accompanying the group of pupils been informed of this pupil’s needs?</w:t>
      </w:r>
    </w:p>
    <w:p w14:paraId="2C9026D1" w14:textId="77777777" w:rsidR="00190FA4" w:rsidRDefault="00190FA4" w:rsidP="00190FA4">
      <w:pPr>
        <w:pStyle w:val="Heading3"/>
        <w:jc w:val="both"/>
      </w:pPr>
    </w:p>
    <w:p w14:paraId="312DDECB" w14:textId="77777777" w:rsidR="00190FA4" w:rsidRPr="00190FA4" w:rsidRDefault="00190FA4" w:rsidP="00190FA4">
      <w:pPr>
        <w:pStyle w:val="Heading3"/>
        <w:jc w:val="both"/>
        <w:rPr>
          <w:b/>
        </w:rPr>
      </w:pPr>
      <w:r w:rsidRPr="00190FA4">
        <w:rPr>
          <w:b/>
        </w:rPr>
        <w:t>Parents / Parents’ Associations</w:t>
      </w:r>
    </w:p>
    <w:p w14:paraId="47C8D46F" w14:textId="77777777" w:rsidR="00190FA4" w:rsidRPr="00BF626D" w:rsidRDefault="00190FA4" w:rsidP="00190FA4"/>
    <w:p w14:paraId="7E8A731F" w14:textId="77777777" w:rsidR="00190FA4" w:rsidRPr="001621ED" w:rsidRDefault="00190FA4" w:rsidP="00190FA4">
      <w:pPr>
        <w:pStyle w:val="ListParagraph"/>
        <w:numPr>
          <w:ilvl w:val="0"/>
          <w:numId w:val="8"/>
        </w:numPr>
        <w:tabs>
          <w:tab w:val="left" w:pos="694"/>
        </w:tabs>
        <w:autoSpaceDE w:val="0"/>
        <w:autoSpaceDN w:val="0"/>
        <w:adjustRightInd w:val="0"/>
        <w:jc w:val="both"/>
        <w:rPr>
          <w:lang w:val="en-GB"/>
        </w:rPr>
      </w:pPr>
      <w:r w:rsidRPr="001621ED">
        <w:rPr>
          <w:b/>
          <w:lang w:val="en-GB"/>
        </w:rPr>
        <w:t>Arrange meetings between the parents and the staff</w:t>
      </w:r>
      <w:r w:rsidRPr="001621ED">
        <w:rPr>
          <w:lang w:val="en-GB"/>
        </w:rPr>
        <w:t>, including other professionals working with the pupils, such as the physiotherapist, so as to learn as much as possible about the diagnosis, their observations about the pupi</w:t>
      </w:r>
      <w:r>
        <w:rPr>
          <w:lang w:val="en-GB"/>
        </w:rPr>
        <w:t>l</w:t>
      </w:r>
      <w:r w:rsidRPr="001621ED">
        <w:rPr>
          <w:lang w:val="en-GB"/>
        </w:rPr>
        <w:t>’s current level of ability, and possible needs during the course of the school year.</w:t>
      </w:r>
    </w:p>
    <w:p w14:paraId="206F736F" w14:textId="77777777" w:rsidR="00190FA4" w:rsidRPr="001621ED" w:rsidRDefault="00190FA4" w:rsidP="00190FA4">
      <w:pPr>
        <w:pStyle w:val="ListParagraph"/>
        <w:tabs>
          <w:tab w:val="left" w:pos="694"/>
        </w:tabs>
        <w:autoSpaceDE w:val="0"/>
        <w:autoSpaceDN w:val="0"/>
        <w:adjustRightInd w:val="0"/>
        <w:ind w:left="1080"/>
        <w:jc w:val="both"/>
        <w:rPr>
          <w:lang w:val="en-GB"/>
        </w:rPr>
      </w:pPr>
    </w:p>
    <w:p w14:paraId="6EAC36DF" w14:textId="77777777" w:rsidR="00190FA4" w:rsidRDefault="00190FA4" w:rsidP="00190FA4">
      <w:pPr>
        <w:pStyle w:val="ListParagraph"/>
        <w:numPr>
          <w:ilvl w:val="0"/>
          <w:numId w:val="8"/>
        </w:numPr>
        <w:tabs>
          <w:tab w:val="left" w:pos="694"/>
        </w:tabs>
        <w:autoSpaceDE w:val="0"/>
        <w:autoSpaceDN w:val="0"/>
        <w:adjustRightInd w:val="0"/>
        <w:jc w:val="both"/>
        <w:rPr>
          <w:b/>
          <w:lang w:val="en-GB"/>
        </w:rPr>
      </w:pPr>
      <w:r w:rsidRPr="001621ED">
        <w:rPr>
          <w:b/>
          <w:lang w:val="en-GB"/>
        </w:rPr>
        <w:t>Facilitate family support and confidence in parenting a child with MD.</w:t>
      </w:r>
    </w:p>
    <w:p w14:paraId="5FC20923" w14:textId="77777777" w:rsidR="00190FA4" w:rsidRPr="001621ED" w:rsidRDefault="00190FA4" w:rsidP="00190FA4">
      <w:pPr>
        <w:tabs>
          <w:tab w:val="left" w:pos="694"/>
        </w:tabs>
        <w:autoSpaceDE w:val="0"/>
        <w:autoSpaceDN w:val="0"/>
        <w:adjustRightInd w:val="0"/>
        <w:jc w:val="both"/>
        <w:rPr>
          <w:b/>
          <w:lang w:val="en-GB"/>
        </w:rPr>
      </w:pPr>
    </w:p>
    <w:p w14:paraId="31E574EF" w14:textId="77777777" w:rsidR="00190FA4" w:rsidRPr="00190FA4" w:rsidRDefault="00190FA4" w:rsidP="00190FA4">
      <w:pPr>
        <w:pStyle w:val="Heading3"/>
        <w:jc w:val="both"/>
        <w:rPr>
          <w:b/>
        </w:rPr>
      </w:pPr>
      <w:r w:rsidRPr="00190FA4">
        <w:rPr>
          <w:b/>
        </w:rPr>
        <w:t>Safety</w:t>
      </w:r>
    </w:p>
    <w:p w14:paraId="4AC3B9E8" w14:textId="77777777" w:rsidR="00190FA4" w:rsidRPr="00BF626D" w:rsidRDefault="00190FA4" w:rsidP="00190FA4"/>
    <w:p w14:paraId="51BFE541" w14:textId="77777777" w:rsidR="00190FA4" w:rsidRDefault="00190FA4" w:rsidP="00190FA4">
      <w:pPr>
        <w:pStyle w:val="ListParagraph"/>
        <w:numPr>
          <w:ilvl w:val="0"/>
          <w:numId w:val="10"/>
        </w:numPr>
        <w:jc w:val="both"/>
        <w:rPr>
          <w:lang w:val="en-GB"/>
        </w:rPr>
      </w:pPr>
      <w:r w:rsidRPr="001621ED">
        <w:rPr>
          <w:b/>
          <w:lang w:val="en-GB"/>
        </w:rPr>
        <w:t>When organising field trips and school events, make arrangements by considering the following, based on individual pupil’s needs:</w:t>
      </w:r>
      <w:r w:rsidRPr="001621ED">
        <w:rPr>
          <w:lang w:val="en-GB"/>
        </w:rPr>
        <w:t xml:space="preserve"> How far will this pupil with muscular dystrophy have to walk? Is there a wheelchair lift on the bus? Is there enough space in the bus for a wheelchair? Is the field trip destination accessible for wheelchairs? Have the teachers accompanying the group of pupils been informed of this pupil’s needs?</w:t>
      </w:r>
    </w:p>
    <w:p w14:paraId="49CABEA3" w14:textId="77777777" w:rsidR="00190FA4" w:rsidRDefault="00190FA4" w:rsidP="00190FA4">
      <w:pPr>
        <w:pStyle w:val="ListParagraph"/>
        <w:jc w:val="both"/>
        <w:rPr>
          <w:lang w:val="en-GB"/>
        </w:rPr>
      </w:pPr>
    </w:p>
    <w:p w14:paraId="02004CC2" w14:textId="77777777" w:rsidR="00190FA4" w:rsidRPr="00C26329" w:rsidRDefault="00190FA4" w:rsidP="00190FA4">
      <w:pPr>
        <w:pStyle w:val="ListParagraph"/>
        <w:numPr>
          <w:ilvl w:val="0"/>
          <w:numId w:val="10"/>
        </w:numPr>
        <w:spacing w:before="100" w:beforeAutospacing="1" w:after="100" w:afterAutospacing="1"/>
        <w:jc w:val="both"/>
        <w:rPr>
          <w:b/>
        </w:rPr>
      </w:pPr>
      <w:r w:rsidRPr="00C26329">
        <w:rPr>
          <w:b/>
        </w:rPr>
        <w:t>Make sure that, in case of emergency, the evacuation plan allows disabled pupils to safely get out of the building.</w:t>
      </w:r>
    </w:p>
    <w:p w14:paraId="608D6446" w14:textId="77777777" w:rsidR="00190FA4" w:rsidRPr="00C26329" w:rsidRDefault="00190FA4" w:rsidP="00190FA4">
      <w:pPr>
        <w:pStyle w:val="ListParagraph"/>
        <w:jc w:val="both"/>
        <w:rPr>
          <w:b/>
          <w:lang w:val="en-GB"/>
        </w:rPr>
      </w:pPr>
    </w:p>
    <w:p w14:paraId="2B4CBB4F" w14:textId="77777777" w:rsidR="00190FA4" w:rsidRDefault="00190FA4" w:rsidP="00190FA4">
      <w:pPr>
        <w:pStyle w:val="ListParagraph"/>
        <w:numPr>
          <w:ilvl w:val="0"/>
          <w:numId w:val="10"/>
        </w:numPr>
        <w:jc w:val="both"/>
        <w:rPr>
          <w:b/>
          <w:lang w:val="en-GB"/>
        </w:rPr>
      </w:pPr>
      <w:r w:rsidRPr="00C26329">
        <w:rPr>
          <w:b/>
          <w:lang w:val="en-GB"/>
        </w:rPr>
        <w:t>Ensure emergency precautions are in place and staff are properly trained if pupils’ breathing or heart rate are affected.</w:t>
      </w:r>
    </w:p>
    <w:p w14:paraId="39BA8311" w14:textId="77777777" w:rsidR="00190FA4" w:rsidRPr="00FC490F" w:rsidRDefault="00190FA4" w:rsidP="00190FA4">
      <w:pPr>
        <w:jc w:val="both"/>
        <w:rPr>
          <w:b/>
          <w:lang w:val="en-GB"/>
        </w:rPr>
      </w:pPr>
    </w:p>
    <w:p w14:paraId="4342F3F3" w14:textId="77777777" w:rsidR="00190FA4" w:rsidRPr="00BF626D" w:rsidRDefault="00190FA4" w:rsidP="00190FA4">
      <w:pPr>
        <w:pStyle w:val="ListParagraph"/>
        <w:numPr>
          <w:ilvl w:val="0"/>
          <w:numId w:val="10"/>
        </w:numPr>
        <w:jc w:val="both"/>
        <w:rPr>
          <w:b/>
          <w:lang w:val="en-GB"/>
        </w:rPr>
      </w:pPr>
      <w:r w:rsidRPr="00FC490F">
        <w:rPr>
          <w:b/>
          <w:lang w:val="en-GB"/>
        </w:rPr>
        <w:t>Make the physical education class and sports activities in school accessible by adjustment of playing areas</w:t>
      </w:r>
      <w:r w:rsidRPr="00FC490F">
        <w:rPr>
          <w:lang w:val="en-GB"/>
        </w:rPr>
        <w:t xml:space="preserve"> (dimension, surface); equipment modification, for example using lighter balls, or balls with sounds, or modification of net height, for playing </w:t>
      </w:r>
      <w:r w:rsidRPr="00FC490F">
        <w:t>table tennis. (</w:t>
      </w:r>
      <w:proofErr w:type="spellStart"/>
      <w:r w:rsidRPr="00FC490F">
        <w:rPr>
          <w:lang w:val="en-GB"/>
        </w:rPr>
        <w:t>Cristea</w:t>
      </w:r>
      <w:proofErr w:type="spellEnd"/>
      <w:r w:rsidRPr="00FC490F">
        <w:rPr>
          <w:lang w:val="en-GB"/>
        </w:rPr>
        <w:t xml:space="preserve">, </w:t>
      </w:r>
      <w:proofErr w:type="spellStart"/>
      <w:r w:rsidRPr="00FC490F">
        <w:rPr>
          <w:rFonts w:cs="Times New Roman"/>
          <w:lang w:val="en-GB"/>
        </w:rPr>
        <w:t>Ș</w:t>
      </w:r>
      <w:r w:rsidRPr="00FC490F">
        <w:rPr>
          <w:lang w:val="en-GB"/>
        </w:rPr>
        <w:t>tef</w:t>
      </w:r>
      <w:proofErr w:type="spellEnd"/>
      <w:r w:rsidRPr="00FC490F">
        <w:rPr>
          <w:lang w:val="en-GB"/>
        </w:rPr>
        <w:t xml:space="preserve">, </w:t>
      </w:r>
      <w:proofErr w:type="spellStart"/>
      <w:r w:rsidRPr="00FC490F">
        <w:rPr>
          <w:lang w:val="en-GB"/>
        </w:rPr>
        <w:t>Drago</w:t>
      </w:r>
      <w:r w:rsidRPr="00FC490F">
        <w:rPr>
          <w:rFonts w:cs="Times New Roman"/>
          <w:lang w:val="en-GB"/>
        </w:rPr>
        <w:t>ș</w:t>
      </w:r>
      <w:proofErr w:type="spellEnd"/>
      <w:r w:rsidRPr="00FC490F">
        <w:rPr>
          <w:lang w:val="en-GB"/>
        </w:rPr>
        <w:t xml:space="preserve">, </w:t>
      </w:r>
      <w:r w:rsidRPr="00FC490F">
        <w:rPr>
          <w:i/>
          <w:lang w:val="en-GB"/>
        </w:rPr>
        <w:t xml:space="preserve">Adapted </w:t>
      </w:r>
      <w:proofErr w:type="spellStart"/>
      <w:r w:rsidRPr="00FC490F">
        <w:rPr>
          <w:i/>
          <w:lang w:val="en-GB"/>
        </w:rPr>
        <w:t>Motrical</w:t>
      </w:r>
      <w:proofErr w:type="spellEnd"/>
      <w:r w:rsidRPr="00FC490F">
        <w:rPr>
          <w:i/>
          <w:lang w:val="en-GB"/>
        </w:rPr>
        <w:t xml:space="preserve"> Activities - Theoretical and Methodical Aspects, </w:t>
      </w:r>
      <w:hyperlink r:id="rId14" w:history="1">
        <w:r w:rsidRPr="00FC490F">
          <w:rPr>
            <w:rStyle w:val="Hyperlink"/>
          </w:rPr>
          <w:t>http://www.fefsoradea.ro/PDF/curs/Dragos/Activitati%20motrice%20adaptate_curs.pdf</w:t>
        </w:r>
      </w:hyperlink>
    </w:p>
    <w:p w14:paraId="7A9583C5" w14:textId="77777777" w:rsidR="00190FA4" w:rsidRPr="00190FA4" w:rsidRDefault="00190FA4" w:rsidP="00190FA4">
      <w:pPr>
        <w:pStyle w:val="Heading3"/>
        <w:jc w:val="both"/>
        <w:rPr>
          <w:b/>
        </w:rPr>
      </w:pPr>
      <w:r w:rsidRPr="00190FA4">
        <w:rPr>
          <w:b/>
        </w:rPr>
        <w:lastRenderedPageBreak/>
        <w:t>School Purchases</w:t>
      </w:r>
    </w:p>
    <w:p w14:paraId="54ED1C3E" w14:textId="77777777" w:rsidR="00190FA4" w:rsidRPr="00BF626D" w:rsidRDefault="00190FA4" w:rsidP="00190FA4"/>
    <w:p w14:paraId="27616425" w14:textId="77777777" w:rsidR="00190FA4" w:rsidRDefault="00190FA4" w:rsidP="00190FA4">
      <w:pPr>
        <w:pStyle w:val="Heading3"/>
        <w:numPr>
          <w:ilvl w:val="0"/>
          <w:numId w:val="9"/>
        </w:numPr>
        <w:jc w:val="both"/>
        <w:rPr>
          <w:b/>
          <w:sz w:val="22"/>
          <w:lang w:val="en-GB"/>
        </w:rPr>
      </w:pPr>
      <w:r w:rsidRPr="001621ED">
        <w:rPr>
          <w:sz w:val="22"/>
          <w:lang w:val="en-GB"/>
        </w:rPr>
        <w:t xml:space="preserve">Equip the building of the school institution with accessibility and safety adaptations </w:t>
      </w:r>
      <w:r w:rsidRPr="001621ED">
        <w:rPr>
          <w:b/>
          <w:sz w:val="22"/>
          <w:lang w:val="en-GB"/>
        </w:rPr>
        <w:t>such as elevator, ramps, and special desks.</w:t>
      </w:r>
    </w:p>
    <w:p w14:paraId="5E4BAF50" w14:textId="77777777" w:rsidR="00190FA4" w:rsidRDefault="00190FA4" w:rsidP="00190FA4">
      <w:pPr>
        <w:jc w:val="both"/>
      </w:pPr>
    </w:p>
    <w:p w14:paraId="18918208" w14:textId="77777777" w:rsidR="00190FA4" w:rsidRPr="001621ED" w:rsidRDefault="00190FA4" w:rsidP="00190FA4">
      <w:pPr>
        <w:pStyle w:val="ListParagraph"/>
        <w:numPr>
          <w:ilvl w:val="0"/>
          <w:numId w:val="9"/>
        </w:numPr>
        <w:jc w:val="both"/>
      </w:pPr>
      <w:r w:rsidRPr="001621ED">
        <w:rPr>
          <w:b/>
          <w:lang w:val="en-GB"/>
        </w:rPr>
        <w:t>Allow pupils with muscular dystrophy to use assistive technological devices that help them perform tasks and improve performance,</w:t>
      </w:r>
      <w:r w:rsidRPr="001621ED">
        <w:rPr>
          <w:lang w:val="en-GB"/>
        </w:rPr>
        <w:t xml:space="preserve"> for example a keyboard for writing. A favourable classroom accommodation, such as supportive seating, note-taking by means of recording the lesson, adjusting the height of the bench so as to match the height of the wheelchair, or lowering the blackboard, and the use of the adaptive equipment mentioned above, may improve the pupil</w:t>
      </w:r>
      <w:r w:rsidRPr="001621ED">
        <w:t>’s physical abilities.</w:t>
      </w:r>
    </w:p>
    <w:p w14:paraId="21362AF3" w14:textId="77777777" w:rsidR="00190FA4" w:rsidRDefault="00190FA4" w:rsidP="00190FA4">
      <w:pPr>
        <w:pStyle w:val="Heading3"/>
        <w:jc w:val="both"/>
      </w:pPr>
    </w:p>
    <w:p w14:paraId="361A6F0A" w14:textId="77777777" w:rsidR="00190FA4" w:rsidRPr="00190FA4" w:rsidRDefault="00190FA4" w:rsidP="00190FA4">
      <w:pPr>
        <w:pStyle w:val="Heading3"/>
        <w:jc w:val="both"/>
        <w:rPr>
          <w:b/>
        </w:rPr>
      </w:pPr>
      <w:r w:rsidRPr="00190FA4">
        <w:rPr>
          <w:b/>
        </w:rPr>
        <w:t>Pupil Support</w:t>
      </w:r>
    </w:p>
    <w:p w14:paraId="2F22A667" w14:textId="77777777" w:rsidR="00190FA4" w:rsidRPr="00BF626D" w:rsidRDefault="00190FA4" w:rsidP="00190FA4"/>
    <w:p w14:paraId="5F569A1A" w14:textId="77777777" w:rsidR="00190FA4" w:rsidRPr="00C26329" w:rsidRDefault="00190FA4" w:rsidP="00190FA4">
      <w:pPr>
        <w:pStyle w:val="ListParagraph"/>
        <w:numPr>
          <w:ilvl w:val="0"/>
          <w:numId w:val="12"/>
        </w:numPr>
        <w:ind w:left="714" w:hanging="357"/>
        <w:jc w:val="both"/>
      </w:pPr>
      <w:r w:rsidRPr="00C26329">
        <w:rPr>
          <w:b/>
          <w:lang w:val="en-GB"/>
        </w:rPr>
        <w:t>Provide pupils extra support where possible,</w:t>
      </w:r>
      <w:r w:rsidRPr="00C26329">
        <w:rPr>
          <w:lang w:val="en-GB"/>
        </w:rPr>
        <w:t xml:space="preserve"> including financial, individual teaching support such as by scheduling extra instruction time, and providing a supportive relationship.</w:t>
      </w:r>
    </w:p>
    <w:p w14:paraId="1862CBBD" w14:textId="77777777" w:rsidR="00190FA4" w:rsidRPr="00C26329" w:rsidRDefault="00190FA4" w:rsidP="00190FA4">
      <w:pPr>
        <w:pStyle w:val="ListParagraph"/>
        <w:spacing w:before="100" w:beforeAutospacing="1" w:after="100" w:afterAutospacing="1"/>
        <w:jc w:val="both"/>
      </w:pPr>
    </w:p>
    <w:p w14:paraId="212EC18B" w14:textId="77777777" w:rsidR="00190FA4" w:rsidRPr="00C26329" w:rsidRDefault="00190FA4" w:rsidP="00190FA4">
      <w:pPr>
        <w:pStyle w:val="ListParagraph"/>
        <w:numPr>
          <w:ilvl w:val="0"/>
          <w:numId w:val="12"/>
        </w:numPr>
        <w:spacing w:before="100" w:beforeAutospacing="1" w:after="100" w:afterAutospacing="1"/>
        <w:jc w:val="both"/>
        <w:rPr>
          <w:lang w:val="en-GB"/>
        </w:rPr>
      </w:pPr>
      <w:r w:rsidRPr="00C26329">
        <w:rPr>
          <w:b/>
        </w:rPr>
        <w:t>Ensure that further provision is provided to pupils who may need support during class,</w:t>
      </w:r>
      <w:r w:rsidRPr="00C26329">
        <w:t xml:space="preserve"> such as the presence of a teaching assistant.</w:t>
      </w:r>
    </w:p>
    <w:p w14:paraId="19C3A799" w14:textId="77777777" w:rsidR="00190FA4" w:rsidRDefault="00190FA4" w:rsidP="00190FA4">
      <w:pPr>
        <w:pStyle w:val="ListParagraph"/>
        <w:jc w:val="both"/>
      </w:pPr>
    </w:p>
    <w:p w14:paraId="0201519B" w14:textId="77777777" w:rsidR="00190FA4" w:rsidRDefault="00190FA4" w:rsidP="00190FA4">
      <w:pPr>
        <w:pStyle w:val="ListParagraph"/>
        <w:numPr>
          <w:ilvl w:val="0"/>
          <w:numId w:val="12"/>
        </w:numPr>
        <w:jc w:val="both"/>
        <w:rPr>
          <w:b/>
        </w:rPr>
      </w:pPr>
      <w:r w:rsidRPr="00C26329">
        <w:rPr>
          <w:b/>
        </w:rPr>
        <w:t>Consider that MD is a progressive condition and be prepared for continuous adaptations and changes in all the above.</w:t>
      </w:r>
    </w:p>
    <w:p w14:paraId="07A4638E" w14:textId="77777777" w:rsidR="00190FA4" w:rsidRPr="00FC490F" w:rsidRDefault="00190FA4" w:rsidP="00190FA4">
      <w:pPr>
        <w:jc w:val="both"/>
        <w:rPr>
          <w:b/>
        </w:rPr>
      </w:pPr>
    </w:p>
    <w:p w14:paraId="488BF390" w14:textId="77777777" w:rsidR="00190FA4" w:rsidRPr="00FC490F" w:rsidRDefault="00190FA4" w:rsidP="00190FA4">
      <w:pPr>
        <w:pStyle w:val="ListParagraph"/>
        <w:numPr>
          <w:ilvl w:val="0"/>
          <w:numId w:val="12"/>
        </w:numPr>
        <w:jc w:val="both"/>
        <w:rPr>
          <w:b/>
        </w:rPr>
      </w:pPr>
      <w:r w:rsidRPr="00FC490F">
        <w:rPr>
          <w:b/>
          <w:lang w:val="en-GB"/>
        </w:rPr>
        <w:t>Allow time for mobility for pupils who need to change rooms for classes in order to move safely and on time to their next class.</w:t>
      </w:r>
      <w:r w:rsidRPr="00FC490F">
        <w:rPr>
          <w:lang w:val="en-GB"/>
        </w:rPr>
        <w:t xml:space="preserve"> If needed, a classmate, friend or helper may carry books and other materials between classes.</w:t>
      </w:r>
    </w:p>
    <w:p w14:paraId="3C0BB5E4" w14:textId="77777777" w:rsidR="00190FA4" w:rsidRPr="00FC490F" w:rsidRDefault="00190FA4" w:rsidP="00190FA4">
      <w:pPr>
        <w:jc w:val="both"/>
        <w:rPr>
          <w:b/>
        </w:rPr>
      </w:pPr>
    </w:p>
    <w:p w14:paraId="284DCD89" w14:textId="77777777" w:rsidR="00190FA4" w:rsidRPr="00FC490F" w:rsidRDefault="00190FA4" w:rsidP="00190FA4">
      <w:pPr>
        <w:pStyle w:val="Heading3"/>
        <w:numPr>
          <w:ilvl w:val="0"/>
          <w:numId w:val="12"/>
        </w:numPr>
        <w:jc w:val="both"/>
        <w:rPr>
          <w:sz w:val="22"/>
        </w:rPr>
      </w:pPr>
      <w:r w:rsidRPr="00FC490F">
        <w:rPr>
          <w:sz w:val="22"/>
          <w:lang w:val="en-GB"/>
        </w:rPr>
        <w:t>Find and have available contact details of local/national associations for MD.</w:t>
      </w:r>
    </w:p>
    <w:p w14:paraId="4BD2D537" w14:textId="77777777" w:rsidR="00190FA4" w:rsidRDefault="00190FA4" w:rsidP="00190FA4">
      <w:pPr>
        <w:pStyle w:val="Heading3"/>
        <w:jc w:val="both"/>
      </w:pPr>
    </w:p>
    <w:p w14:paraId="724A6DA7" w14:textId="77777777" w:rsidR="00190FA4" w:rsidRPr="00190FA4" w:rsidRDefault="00190FA4" w:rsidP="00190FA4">
      <w:pPr>
        <w:pStyle w:val="Heading3"/>
        <w:jc w:val="both"/>
        <w:rPr>
          <w:b/>
        </w:rPr>
      </w:pPr>
      <w:r w:rsidRPr="00190FA4">
        <w:rPr>
          <w:b/>
        </w:rPr>
        <w:t>Teacher Professional Development</w:t>
      </w:r>
    </w:p>
    <w:p w14:paraId="2C5D953B" w14:textId="77777777" w:rsidR="00190FA4" w:rsidRPr="00BF626D" w:rsidRDefault="00190FA4" w:rsidP="00190FA4"/>
    <w:p w14:paraId="1D32D220" w14:textId="77777777" w:rsidR="00190FA4" w:rsidRDefault="00190FA4" w:rsidP="00190FA4">
      <w:pPr>
        <w:pStyle w:val="ListParagraph"/>
        <w:jc w:val="both"/>
        <w:rPr>
          <w:b/>
        </w:rPr>
      </w:pPr>
      <w:r w:rsidRPr="001621ED">
        <w:rPr>
          <w:b/>
        </w:rPr>
        <w:t>Provide training for teachers who have pupils with muscular dystrophy in their classrooms.</w:t>
      </w:r>
    </w:p>
    <w:p w14:paraId="41B3D95C" w14:textId="77777777" w:rsidR="00190FA4" w:rsidRDefault="00190FA4" w:rsidP="00190FA4">
      <w:pPr>
        <w:pStyle w:val="ListParagraph"/>
        <w:jc w:val="both"/>
        <w:rPr>
          <w:b/>
        </w:rPr>
      </w:pPr>
    </w:p>
    <w:p w14:paraId="2BA6800E" w14:textId="77777777" w:rsidR="00190FA4" w:rsidRPr="00190FA4" w:rsidRDefault="00190FA4" w:rsidP="00190FA4">
      <w:pPr>
        <w:pStyle w:val="Heading3"/>
        <w:jc w:val="both"/>
        <w:rPr>
          <w:b/>
        </w:rPr>
      </w:pPr>
      <w:r w:rsidRPr="00190FA4">
        <w:rPr>
          <w:b/>
        </w:rPr>
        <w:t>Technology</w:t>
      </w:r>
    </w:p>
    <w:p w14:paraId="2D8B6690" w14:textId="77777777" w:rsidR="00190FA4" w:rsidRPr="00BF626D" w:rsidRDefault="00190FA4" w:rsidP="00190FA4"/>
    <w:p w14:paraId="57EA751B" w14:textId="77777777" w:rsidR="00190FA4" w:rsidRPr="001621ED" w:rsidRDefault="00190FA4" w:rsidP="00190FA4">
      <w:pPr>
        <w:pStyle w:val="ListParagraph"/>
        <w:jc w:val="both"/>
      </w:pPr>
      <w:r w:rsidRPr="001621ED">
        <w:rPr>
          <w:b/>
          <w:lang w:val="en-GB"/>
        </w:rPr>
        <w:t>Allow pupils with muscular dystrophy to use assistive technological devices that help them perform tasks and improve performance,</w:t>
      </w:r>
      <w:r w:rsidRPr="001621ED">
        <w:rPr>
          <w:lang w:val="en-GB"/>
        </w:rPr>
        <w:t xml:space="preserve"> for example a keyboard for writing. A favourable classroom accommodation, such as supportive seating, note-taking by means of recording the lesson, adjusting the height of the bench so as to match the height of the wheelchair, or lowering the blackboard, and the use of the adaptive equipment mentioned above, may improve the pupil</w:t>
      </w:r>
      <w:r w:rsidRPr="001621ED">
        <w:t>’s physical abilities.</w:t>
      </w:r>
    </w:p>
    <w:p w14:paraId="589B81FF" w14:textId="77777777" w:rsidR="00190FA4" w:rsidRDefault="00190FA4" w:rsidP="00190FA4">
      <w:pPr>
        <w:jc w:val="both"/>
      </w:pPr>
    </w:p>
    <w:p w14:paraId="60D6F0C5" w14:textId="77777777" w:rsidR="00190FA4" w:rsidRPr="00190FA4" w:rsidRDefault="00190FA4" w:rsidP="00190FA4">
      <w:pPr>
        <w:pStyle w:val="Heading3"/>
        <w:jc w:val="both"/>
        <w:rPr>
          <w:b/>
        </w:rPr>
      </w:pPr>
      <w:r w:rsidRPr="00190FA4">
        <w:rPr>
          <w:b/>
        </w:rPr>
        <w:t>Timetabling</w:t>
      </w:r>
    </w:p>
    <w:p w14:paraId="30DFAD4E" w14:textId="77777777" w:rsidR="00190FA4" w:rsidRPr="00BF626D" w:rsidRDefault="00190FA4" w:rsidP="00190FA4"/>
    <w:p w14:paraId="100846DB" w14:textId="77777777" w:rsidR="00190FA4" w:rsidRPr="00BF626D" w:rsidRDefault="00190FA4" w:rsidP="00190FA4">
      <w:pPr>
        <w:pStyle w:val="ListParagraph"/>
        <w:jc w:val="both"/>
        <w:rPr>
          <w:b/>
        </w:rPr>
      </w:pPr>
      <w:r w:rsidRPr="00FC490F">
        <w:rPr>
          <w:b/>
          <w:lang w:val="en-GB"/>
        </w:rPr>
        <w:t>Allow time for mobility for pupils who need to change rooms for classes in order to move safely and on time to their next class.</w:t>
      </w:r>
      <w:r w:rsidRPr="00FC490F">
        <w:rPr>
          <w:lang w:val="en-GB"/>
        </w:rPr>
        <w:t xml:space="preserve"> If needed, a classmate, friend or helper may carry books and other materials between classes.</w:t>
      </w:r>
    </w:p>
    <w:p w14:paraId="2892F7E8" w14:textId="77777777" w:rsidR="00190FA4" w:rsidRPr="00190FA4" w:rsidRDefault="00190FA4" w:rsidP="00190FA4">
      <w:pPr>
        <w:pStyle w:val="Heading3"/>
        <w:jc w:val="both"/>
        <w:rPr>
          <w:b/>
        </w:rPr>
      </w:pPr>
      <w:r w:rsidRPr="00190FA4">
        <w:rPr>
          <w:b/>
        </w:rPr>
        <w:lastRenderedPageBreak/>
        <w:t>Supportive Literature</w:t>
      </w:r>
    </w:p>
    <w:p w14:paraId="293D4989" w14:textId="77777777" w:rsidR="00190FA4" w:rsidRPr="00FC490F" w:rsidRDefault="00190FA4" w:rsidP="00190FA4">
      <w:pPr>
        <w:jc w:val="both"/>
      </w:pPr>
    </w:p>
    <w:p w14:paraId="2F3AE6D6" w14:textId="77777777" w:rsidR="00190FA4" w:rsidRDefault="00190FA4" w:rsidP="00190FA4">
      <w:pPr>
        <w:shd w:val="clear" w:color="auto" w:fill="FFFFFF"/>
        <w:jc w:val="both"/>
        <w:rPr>
          <w:lang w:val="en-GB"/>
        </w:rPr>
      </w:pPr>
      <w:r w:rsidRPr="00FC490F">
        <w:rPr>
          <w:b/>
          <w:lang w:val="en-GB"/>
        </w:rPr>
        <w:t>Definition</w:t>
      </w:r>
      <w:r>
        <w:rPr>
          <w:b/>
          <w:lang w:val="en-GB"/>
        </w:rPr>
        <w:t xml:space="preserve">: </w:t>
      </w:r>
      <w:r w:rsidRPr="00FC490F">
        <w:rPr>
          <w:b/>
          <w:lang w:val="en-GB"/>
        </w:rPr>
        <w:t>Muscular dystrophy</w:t>
      </w:r>
      <w:r w:rsidRPr="00FC490F">
        <w:rPr>
          <w:lang w:val="en-GB"/>
        </w:rPr>
        <w:t xml:space="preserve">, usually abbreviated as </w:t>
      </w:r>
      <w:r w:rsidRPr="00FC490F">
        <w:rPr>
          <w:b/>
          <w:lang w:val="en-GB"/>
        </w:rPr>
        <w:t>MD</w:t>
      </w:r>
      <w:r w:rsidRPr="00FC490F">
        <w:rPr>
          <w:lang w:val="en-GB"/>
        </w:rPr>
        <w:t xml:space="preserve">, can be defined as a collective group of inherited non-inflammatory but progressive disorders that affect muscle function (Alan E. H. Emery, Muscular Dystrophy, Oxford University Press, 2008, 3). The word comes from two Greek words, i.e. </w:t>
      </w:r>
      <w:proofErr w:type="spellStart"/>
      <w:r w:rsidRPr="00FC490F">
        <w:rPr>
          <w:i/>
          <w:lang w:val="en-GB"/>
        </w:rPr>
        <w:t>dys</w:t>
      </w:r>
      <w:proofErr w:type="spellEnd"/>
      <w:r w:rsidRPr="00FC490F">
        <w:rPr>
          <w:lang w:val="en-GB"/>
        </w:rPr>
        <w:t xml:space="preserve">, “meaning abnormal or faulty, and </w:t>
      </w:r>
      <w:proofErr w:type="spellStart"/>
      <w:r w:rsidRPr="00FC490F">
        <w:rPr>
          <w:i/>
          <w:lang w:val="en-GB"/>
        </w:rPr>
        <w:t>trophe</w:t>
      </w:r>
      <w:proofErr w:type="spellEnd"/>
      <w:r w:rsidRPr="00FC490F">
        <w:rPr>
          <w:lang w:val="en-GB"/>
        </w:rPr>
        <w:t xml:space="preserve">, meaning food or nourishment” (Emery, 6), thus suggesting that “the nourishment of the muscle was defective” (Emery, 6). </w:t>
      </w:r>
    </w:p>
    <w:p w14:paraId="01B65FF6" w14:textId="77777777" w:rsidR="00190FA4" w:rsidRPr="006214B2" w:rsidRDefault="00190FA4" w:rsidP="00190FA4">
      <w:pPr>
        <w:shd w:val="clear" w:color="auto" w:fill="FFFFFF"/>
        <w:jc w:val="both"/>
        <w:rPr>
          <w:b/>
          <w:lang w:val="en-GB"/>
        </w:rPr>
      </w:pPr>
    </w:p>
    <w:p w14:paraId="4C8C0708" w14:textId="77777777" w:rsidR="00190FA4" w:rsidRDefault="00190FA4" w:rsidP="00190FA4">
      <w:pPr>
        <w:shd w:val="clear" w:color="auto" w:fill="FFFFFF"/>
        <w:jc w:val="both"/>
        <w:rPr>
          <w:lang w:val="en-GB"/>
        </w:rPr>
      </w:pPr>
      <w:r w:rsidRPr="00FC490F">
        <w:rPr>
          <w:lang w:val="en-GB"/>
        </w:rPr>
        <w:t xml:space="preserve">Affecting the muscles with definite fibre degeneration, but without evidence of morphologic aberrations, the general denomination reunites more than 30 inherited diseases, all of which cause muscle weakness and muscle loss. In point of time, certain forms of MD appear in infancy or childhood, whilst others may not appear until middle age or later. </w:t>
      </w:r>
    </w:p>
    <w:p w14:paraId="32F68D42" w14:textId="77777777" w:rsidR="00190FA4" w:rsidRPr="00FC490F" w:rsidRDefault="00190FA4" w:rsidP="00190FA4">
      <w:pPr>
        <w:shd w:val="clear" w:color="auto" w:fill="FFFFFF"/>
        <w:jc w:val="both"/>
        <w:rPr>
          <w:lang w:val="en-GB"/>
        </w:rPr>
      </w:pPr>
    </w:p>
    <w:p w14:paraId="3795F52B" w14:textId="77777777" w:rsidR="00190FA4" w:rsidRDefault="00190FA4" w:rsidP="00190FA4">
      <w:pPr>
        <w:shd w:val="clear" w:color="auto" w:fill="FFFFFF"/>
        <w:jc w:val="both"/>
        <w:rPr>
          <w:lang w:val="en-GB"/>
        </w:rPr>
      </w:pPr>
      <w:r w:rsidRPr="00FC490F">
        <w:rPr>
          <w:lang w:val="en-GB"/>
        </w:rPr>
        <w:t xml:space="preserve">The </w:t>
      </w:r>
      <w:r w:rsidRPr="00FC490F">
        <w:rPr>
          <w:b/>
          <w:lang w:val="en-GB"/>
        </w:rPr>
        <w:t>different types</w:t>
      </w:r>
      <w:r w:rsidRPr="00FC490F">
        <w:rPr>
          <w:lang w:val="en-GB"/>
        </w:rPr>
        <w:t xml:space="preserve"> may vary in whom they affect, which muscles they affect, and what the symptoms are. In this context, one may note that there are nine major forms of muscular dystrophy:</w:t>
      </w:r>
    </w:p>
    <w:p w14:paraId="0EEB4472" w14:textId="77777777" w:rsidR="00190FA4" w:rsidRPr="00FC490F" w:rsidRDefault="00190FA4" w:rsidP="00190FA4">
      <w:pPr>
        <w:shd w:val="clear" w:color="auto" w:fill="FFFFFF"/>
        <w:jc w:val="both"/>
        <w:rPr>
          <w:lang w:val="en-GB"/>
        </w:rPr>
      </w:pPr>
    </w:p>
    <w:p w14:paraId="72AD8A60" w14:textId="77777777" w:rsidR="00190FA4" w:rsidRPr="00FC490F" w:rsidRDefault="00190FA4" w:rsidP="00190FA4">
      <w:pPr>
        <w:numPr>
          <w:ilvl w:val="0"/>
          <w:numId w:val="13"/>
        </w:numPr>
        <w:jc w:val="both"/>
        <w:rPr>
          <w:lang w:val="en-GB"/>
        </w:rPr>
      </w:pPr>
      <w:r w:rsidRPr="00FC490F">
        <w:rPr>
          <w:b/>
          <w:lang w:val="en-GB"/>
        </w:rPr>
        <w:t>Myotonic</w:t>
      </w:r>
      <w:r w:rsidRPr="00FC490F">
        <w:rPr>
          <w:lang w:val="en-GB"/>
        </w:rPr>
        <w:t xml:space="preserve"> - the most common form of muscular dystrophy in adults, whose name refers to a symptom, </w:t>
      </w:r>
      <w:proofErr w:type="spellStart"/>
      <w:r w:rsidRPr="00FC490F">
        <w:rPr>
          <w:i/>
          <w:lang w:val="en-GB"/>
        </w:rPr>
        <w:t>myotonia</w:t>
      </w:r>
      <w:proofErr w:type="spellEnd"/>
      <w:r w:rsidRPr="00FC490F">
        <w:rPr>
          <w:lang w:val="en-GB"/>
        </w:rPr>
        <w:t xml:space="preserve"> = prolonged spasm or stiffening of muscles after use. In Emery’s opinion, myotonic muscular dystrophy means “the delayed relaxation of muscle that occurs after voluntary contraction” (Emery, 38) </w:t>
      </w:r>
    </w:p>
    <w:p w14:paraId="06A2713A" w14:textId="77777777" w:rsidR="00190FA4" w:rsidRPr="00FC490F" w:rsidRDefault="00190FA4" w:rsidP="00190FA4">
      <w:pPr>
        <w:numPr>
          <w:ilvl w:val="0"/>
          <w:numId w:val="13"/>
        </w:numPr>
        <w:spacing w:before="100" w:beforeAutospacing="1" w:after="100" w:afterAutospacing="1"/>
        <w:jc w:val="both"/>
        <w:rPr>
          <w:lang w:val="en-GB"/>
        </w:rPr>
      </w:pPr>
      <w:r w:rsidRPr="00FC490F">
        <w:rPr>
          <w:b/>
          <w:lang w:val="en-GB"/>
        </w:rPr>
        <w:t>Duchenne</w:t>
      </w:r>
      <w:r w:rsidRPr="00FC490F">
        <w:rPr>
          <w:lang w:val="en-GB"/>
        </w:rPr>
        <w:t xml:space="preserve"> - the most common form of muscular dystrophy in children, usually affecting males. The muscles decrease in size and grow weaker over time, yet may appear larger. Disease progression varies, but many people with Duchenne need a wheelchair by the age of 12.</w:t>
      </w:r>
    </w:p>
    <w:p w14:paraId="20DE645C" w14:textId="77777777" w:rsidR="00190FA4" w:rsidRPr="00FC490F" w:rsidRDefault="00190FA4" w:rsidP="00190FA4">
      <w:pPr>
        <w:numPr>
          <w:ilvl w:val="0"/>
          <w:numId w:val="13"/>
        </w:numPr>
        <w:spacing w:before="100" w:beforeAutospacing="1" w:after="100" w:afterAutospacing="1"/>
        <w:jc w:val="both"/>
        <w:rPr>
          <w:lang w:val="en-GB"/>
        </w:rPr>
      </w:pPr>
      <w:r w:rsidRPr="00FC490F">
        <w:rPr>
          <w:b/>
          <w:lang w:val="en-GB"/>
        </w:rPr>
        <w:t>Becker</w:t>
      </w:r>
      <w:r w:rsidRPr="00FC490F">
        <w:rPr>
          <w:lang w:val="en-GB"/>
        </w:rPr>
        <w:t xml:space="preserve"> – once considered to be rare (Emery, 31), this form of MD is similar to Duchenne muscular dystrophy, but the disease is much milder: symptoms appear later and progress more slowly.</w:t>
      </w:r>
    </w:p>
    <w:p w14:paraId="0EBCF04C" w14:textId="77777777" w:rsidR="00190FA4" w:rsidRPr="00FC490F" w:rsidRDefault="00190FA4" w:rsidP="00190FA4">
      <w:pPr>
        <w:numPr>
          <w:ilvl w:val="0"/>
          <w:numId w:val="13"/>
        </w:numPr>
        <w:spacing w:before="100" w:beforeAutospacing="1" w:after="100" w:afterAutospacing="1"/>
        <w:jc w:val="both"/>
        <w:rPr>
          <w:lang w:val="en-GB"/>
        </w:rPr>
      </w:pPr>
      <w:r w:rsidRPr="00FC490F">
        <w:rPr>
          <w:b/>
          <w:lang w:val="en-GB"/>
        </w:rPr>
        <w:t>Limb-girdle</w:t>
      </w:r>
      <w:r w:rsidRPr="00FC490F">
        <w:rPr>
          <w:lang w:val="en-GB"/>
        </w:rPr>
        <w:t xml:space="preserve"> – in this type of muscular dystrophy, weakness predominantly affects “the limb girdle muscles, that is, the muscles around the hips and the shoulders” (Emery, 33).</w:t>
      </w:r>
    </w:p>
    <w:p w14:paraId="015B430B" w14:textId="77777777" w:rsidR="00190FA4" w:rsidRPr="00FC490F" w:rsidRDefault="00190FA4" w:rsidP="00190FA4">
      <w:pPr>
        <w:numPr>
          <w:ilvl w:val="0"/>
          <w:numId w:val="13"/>
        </w:numPr>
        <w:spacing w:before="100" w:beforeAutospacing="1" w:after="100" w:afterAutospacing="1"/>
        <w:jc w:val="both"/>
        <w:rPr>
          <w:lang w:val="en-GB"/>
        </w:rPr>
      </w:pPr>
      <w:proofErr w:type="spellStart"/>
      <w:r w:rsidRPr="00FC490F">
        <w:rPr>
          <w:b/>
          <w:lang w:val="en-GB"/>
        </w:rPr>
        <w:t>Facioscapulohumeral</w:t>
      </w:r>
      <w:proofErr w:type="spellEnd"/>
      <w:r w:rsidRPr="00FC490F">
        <w:rPr>
          <w:lang w:val="en-GB"/>
        </w:rPr>
        <w:t xml:space="preserve"> –“the third most common inherited neuromuscular condition, after Duchenne and myotonic muscular dystrophies” (Cooper, </w:t>
      </w:r>
      <w:proofErr w:type="spellStart"/>
      <w:r w:rsidRPr="00FC490F">
        <w:rPr>
          <w:lang w:val="en-GB"/>
        </w:rPr>
        <w:t>Upadhhyaya</w:t>
      </w:r>
      <w:proofErr w:type="spellEnd"/>
      <w:r w:rsidRPr="00FC490F">
        <w:rPr>
          <w:lang w:val="en-GB"/>
        </w:rPr>
        <w:t xml:space="preserve">, 1). It is characterised by progressive muscle weakness and involves atrophy of the muscles “of the face, upper arm and shoulder girdle” (Cooper, </w:t>
      </w:r>
      <w:proofErr w:type="spellStart"/>
      <w:r w:rsidRPr="00FC490F">
        <w:rPr>
          <w:lang w:val="en-GB"/>
        </w:rPr>
        <w:t>Upadhhyaya</w:t>
      </w:r>
      <w:proofErr w:type="spellEnd"/>
      <w:r w:rsidRPr="00FC490F">
        <w:rPr>
          <w:lang w:val="en-GB"/>
        </w:rPr>
        <w:t>, 1).</w:t>
      </w:r>
    </w:p>
    <w:p w14:paraId="2527AFA6" w14:textId="77777777" w:rsidR="00190FA4" w:rsidRPr="00FC490F" w:rsidRDefault="00190FA4" w:rsidP="00190FA4">
      <w:pPr>
        <w:numPr>
          <w:ilvl w:val="0"/>
          <w:numId w:val="13"/>
        </w:numPr>
        <w:spacing w:before="100" w:beforeAutospacing="1" w:after="100" w:afterAutospacing="1"/>
        <w:jc w:val="both"/>
        <w:rPr>
          <w:lang w:val="en-GB"/>
        </w:rPr>
      </w:pPr>
      <w:r w:rsidRPr="00FC490F">
        <w:rPr>
          <w:b/>
          <w:lang w:val="en-GB"/>
        </w:rPr>
        <w:t>Congenital</w:t>
      </w:r>
      <w:r w:rsidRPr="00FC490F">
        <w:rPr>
          <w:lang w:val="en-GB"/>
        </w:rPr>
        <w:t xml:space="preserve"> – congenital means “present at birth” (Emery, 37). The congenital muscular dystrophies “are a group of dystrophies in which weakness and other problems are evident in the new-born period, or certainly within the first month or so” (Emery, 37) </w:t>
      </w:r>
    </w:p>
    <w:p w14:paraId="7E8A450D" w14:textId="77777777" w:rsidR="00190FA4" w:rsidRPr="00FC490F" w:rsidRDefault="00190FA4" w:rsidP="00190FA4">
      <w:pPr>
        <w:numPr>
          <w:ilvl w:val="0"/>
          <w:numId w:val="13"/>
        </w:numPr>
        <w:spacing w:before="100" w:beforeAutospacing="1" w:after="100" w:afterAutospacing="1"/>
        <w:jc w:val="both"/>
        <w:rPr>
          <w:lang w:val="en-GB"/>
        </w:rPr>
      </w:pPr>
      <w:proofErr w:type="spellStart"/>
      <w:r w:rsidRPr="00FC490F">
        <w:rPr>
          <w:b/>
          <w:lang w:val="en-GB"/>
        </w:rPr>
        <w:t>Oculopharyngeal</w:t>
      </w:r>
      <w:proofErr w:type="spellEnd"/>
      <w:r w:rsidRPr="00FC490F">
        <w:rPr>
          <w:lang w:val="en-GB"/>
        </w:rPr>
        <w:t xml:space="preserve"> – a type of muscular dystrophy that affects the </w:t>
      </w:r>
      <w:hyperlink r:id="rId15" w:history="1">
        <w:r w:rsidRPr="00FC490F">
          <w:rPr>
            <w:lang w:val="en-GB"/>
          </w:rPr>
          <w:t>eye</w:t>
        </w:r>
      </w:hyperlink>
      <w:r w:rsidRPr="00FC490F">
        <w:rPr>
          <w:lang w:val="en-GB"/>
        </w:rPr>
        <w:t xml:space="preserve"> and throat.</w:t>
      </w:r>
    </w:p>
    <w:p w14:paraId="1987EF96" w14:textId="77777777" w:rsidR="00190FA4" w:rsidRPr="00FC490F" w:rsidRDefault="00190FA4" w:rsidP="00190FA4">
      <w:pPr>
        <w:numPr>
          <w:ilvl w:val="0"/>
          <w:numId w:val="13"/>
        </w:numPr>
        <w:spacing w:before="100" w:beforeAutospacing="1" w:after="100" w:afterAutospacing="1"/>
        <w:jc w:val="both"/>
        <w:rPr>
          <w:lang w:val="en-GB"/>
        </w:rPr>
      </w:pPr>
      <w:r w:rsidRPr="00FC490F">
        <w:rPr>
          <w:b/>
          <w:lang w:val="en-GB"/>
        </w:rPr>
        <w:t>Distal</w:t>
      </w:r>
      <w:r w:rsidRPr="00FC490F">
        <w:rPr>
          <w:lang w:val="en-GB"/>
        </w:rPr>
        <w:t xml:space="preserve"> – involves weakness and wasting of the distal muscles (those farthest from the centre) of the forearms, hands, lower legs, and feet.</w:t>
      </w:r>
    </w:p>
    <w:p w14:paraId="0EFEFFEC" w14:textId="77777777" w:rsidR="00190FA4" w:rsidRDefault="00190FA4" w:rsidP="00190FA4">
      <w:pPr>
        <w:numPr>
          <w:ilvl w:val="0"/>
          <w:numId w:val="13"/>
        </w:numPr>
        <w:jc w:val="both"/>
        <w:rPr>
          <w:lang w:val="en-GB"/>
        </w:rPr>
      </w:pPr>
      <w:r w:rsidRPr="00FC490F">
        <w:rPr>
          <w:b/>
          <w:lang w:val="en-GB"/>
        </w:rPr>
        <w:t>Emery-</w:t>
      </w:r>
      <w:proofErr w:type="spellStart"/>
      <w:r w:rsidRPr="00FC490F">
        <w:rPr>
          <w:b/>
          <w:lang w:val="en-GB"/>
        </w:rPr>
        <w:t>Dreifuss</w:t>
      </w:r>
      <w:proofErr w:type="spellEnd"/>
      <w:r w:rsidRPr="00FC490F">
        <w:rPr>
          <w:lang w:val="en-GB"/>
        </w:rPr>
        <w:t xml:space="preserve"> - causes muscle weakness and wasting in the shoulders, upper arms, and lower legs. (</w:t>
      </w:r>
      <w:r w:rsidRPr="00FC490F">
        <w:rPr>
          <w:i/>
          <w:lang w:val="en-GB"/>
        </w:rPr>
        <w:t>Understanding Muscular Dystrophy -- the Basics</w:t>
      </w:r>
      <w:r w:rsidRPr="00FC490F">
        <w:rPr>
          <w:lang w:val="en-GB"/>
        </w:rPr>
        <w:t>, available online)</w:t>
      </w:r>
    </w:p>
    <w:p w14:paraId="67ACBD93" w14:textId="77777777" w:rsidR="00190FA4" w:rsidRPr="00FC490F" w:rsidRDefault="00190FA4" w:rsidP="00190FA4">
      <w:pPr>
        <w:ind w:left="720"/>
        <w:jc w:val="both"/>
        <w:rPr>
          <w:lang w:val="en-GB"/>
        </w:rPr>
      </w:pPr>
    </w:p>
    <w:p w14:paraId="68F19D1F" w14:textId="77777777" w:rsidR="00190FA4" w:rsidRDefault="00190FA4" w:rsidP="00190FA4">
      <w:pPr>
        <w:shd w:val="clear" w:color="auto" w:fill="FFFFFF"/>
        <w:jc w:val="both"/>
        <w:rPr>
          <w:lang w:val="en-GB"/>
        </w:rPr>
      </w:pPr>
      <w:r w:rsidRPr="00FC490F">
        <w:rPr>
          <w:lang w:val="en-GB"/>
        </w:rPr>
        <w:t>All forms of MD grow worse as the person's muscles get weaker, most people with MD eventually losing the ability to walk.</w:t>
      </w:r>
    </w:p>
    <w:p w14:paraId="18259D9C" w14:textId="77777777" w:rsidR="00190FA4" w:rsidRPr="00FC490F" w:rsidRDefault="00190FA4" w:rsidP="00190FA4">
      <w:pPr>
        <w:shd w:val="clear" w:color="auto" w:fill="FFFFFF"/>
        <w:jc w:val="both"/>
        <w:rPr>
          <w:lang w:val="en-GB"/>
        </w:rPr>
      </w:pPr>
    </w:p>
    <w:p w14:paraId="761C19FF" w14:textId="77777777" w:rsidR="00190FA4" w:rsidRDefault="00190FA4" w:rsidP="00190FA4">
      <w:pPr>
        <w:jc w:val="both"/>
        <w:rPr>
          <w:lang w:val="en-GB"/>
        </w:rPr>
      </w:pPr>
      <w:r w:rsidRPr="00FC490F">
        <w:rPr>
          <w:lang w:val="en-GB"/>
        </w:rPr>
        <w:t>Muscular dystrophy has no cure, but can be kept under treatment and thus symptoms may be ameliorated and complications may be prevented. The treating possibilities include physical and speech therapy, orthopaedic devices, surgery, and medications.</w:t>
      </w:r>
    </w:p>
    <w:p w14:paraId="2F1E51E9" w14:textId="77777777" w:rsidR="00190FA4" w:rsidRDefault="00190FA4" w:rsidP="00190FA4">
      <w:pPr>
        <w:jc w:val="both"/>
        <w:rPr>
          <w:lang w:val="en-GB"/>
        </w:rPr>
      </w:pPr>
    </w:p>
    <w:p w14:paraId="39391E4D" w14:textId="77777777" w:rsidR="00190FA4" w:rsidRDefault="00190FA4" w:rsidP="00190FA4">
      <w:pPr>
        <w:jc w:val="both"/>
        <w:rPr>
          <w:lang w:val="en-GB"/>
        </w:rPr>
      </w:pPr>
    </w:p>
    <w:p w14:paraId="5F4C54D3" w14:textId="77777777" w:rsidR="00190FA4" w:rsidRDefault="00190FA4" w:rsidP="00190FA4">
      <w:pPr>
        <w:jc w:val="both"/>
        <w:rPr>
          <w:lang w:val="en-GB"/>
        </w:rPr>
      </w:pPr>
    </w:p>
    <w:p w14:paraId="0E5F0F3A" w14:textId="77777777" w:rsidR="00190FA4" w:rsidRPr="00190FA4" w:rsidRDefault="00190FA4" w:rsidP="00190FA4">
      <w:pPr>
        <w:pStyle w:val="Heading3"/>
        <w:jc w:val="both"/>
        <w:rPr>
          <w:b/>
        </w:rPr>
      </w:pPr>
      <w:r w:rsidRPr="00190FA4">
        <w:rPr>
          <w:b/>
        </w:rPr>
        <w:t>Websites and EU Reports</w:t>
      </w:r>
    </w:p>
    <w:p w14:paraId="6FD7DF1C" w14:textId="77777777" w:rsidR="00190FA4" w:rsidRPr="00FC490F" w:rsidRDefault="00190FA4" w:rsidP="00190FA4">
      <w:pPr>
        <w:pStyle w:val="Default"/>
        <w:jc w:val="both"/>
        <w:rPr>
          <w:rFonts w:cs="Arial"/>
          <w:sz w:val="22"/>
          <w:szCs w:val="20"/>
          <w:lang w:val="en-US"/>
        </w:rPr>
      </w:pPr>
    </w:p>
    <w:p w14:paraId="47973A78" w14:textId="77777777" w:rsidR="00190FA4" w:rsidRPr="00BF626D" w:rsidRDefault="00190FA4" w:rsidP="00190FA4">
      <w:pPr>
        <w:pStyle w:val="Default"/>
        <w:rPr>
          <w:rFonts w:cs="Arial"/>
          <w:color w:val="74CEE0" w:themeColor="hyperlink"/>
          <w:sz w:val="22"/>
          <w:szCs w:val="22"/>
          <w:u w:val="single"/>
          <w:lang w:val="en-US"/>
        </w:rPr>
      </w:pPr>
      <w:r w:rsidRPr="00FC490F">
        <w:rPr>
          <w:rFonts w:cs="Arial"/>
          <w:sz w:val="22"/>
          <w:szCs w:val="22"/>
          <w:lang w:val="en-US"/>
        </w:rPr>
        <w:t xml:space="preserve">EU Accessibility Act - </w:t>
      </w:r>
      <w:hyperlink r:id="rId16" w:history="1">
        <w:r w:rsidRPr="00FC490F">
          <w:rPr>
            <w:rStyle w:val="Hyperlink"/>
            <w:rFonts w:cs="Arial"/>
            <w:sz w:val="22"/>
            <w:szCs w:val="22"/>
            <w:lang w:val="en-US"/>
          </w:rPr>
          <w:t>http://www.europarl.europa.eu/RegData/etudes/IDAN/2016/571382/IPOL_IDA(2016)571382_EN.pdf</w:t>
        </w:r>
      </w:hyperlink>
    </w:p>
    <w:p w14:paraId="0FAAECD5" w14:textId="77777777" w:rsidR="00190FA4" w:rsidRPr="00BF626D" w:rsidRDefault="00190FA4" w:rsidP="00190FA4">
      <w:pPr>
        <w:pStyle w:val="Default"/>
        <w:rPr>
          <w:rFonts w:cs="Arial"/>
          <w:color w:val="74CEE0" w:themeColor="hyperlink"/>
          <w:sz w:val="22"/>
          <w:szCs w:val="22"/>
          <w:u w:val="single"/>
          <w:lang w:val="en-US"/>
        </w:rPr>
      </w:pPr>
      <w:r w:rsidRPr="00FC490F">
        <w:rPr>
          <w:rFonts w:cs="Arial"/>
          <w:sz w:val="22"/>
          <w:szCs w:val="22"/>
          <w:lang w:val="en-US"/>
        </w:rPr>
        <w:t xml:space="preserve">Muscular Dystrophy – Kids Health, </w:t>
      </w:r>
      <w:hyperlink r:id="rId17" w:history="1">
        <w:r w:rsidRPr="00FC490F">
          <w:rPr>
            <w:rStyle w:val="Hyperlink"/>
            <w:rFonts w:cs="Arial"/>
            <w:sz w:val="22"/>
            <w:szCs w:val="22"/>
            <w:lang w:val="en-US"/>
          </w:rPr>
          <w:t>http://kidshealth.org/en/teens/muscular-dystrophy.html?WT.ac=ctg</w:t>
        </w:r>
      </w:hyperlink>
    </w:p>
    <w:p w14:paraId="2B4C55B0" w14:textId="77777777" w:rsidR="00190FA4" w:rsidRPr="00BF626D" w:rsidRDefault="00190FA4" w:rsidP="00190FA4">
      <w:pPr>
        <w:pStyle w:val="Default"/>
        <w:rPr>
          <w:rFonts w:cs="Arial"/>
          <w:color w:val="74CEE0" w:themeColor="hyperlink"/>
          <w:sz w:val="22"/>
          <w:szCs w:val="22"/>
          <w:u w:val="single"/>
          <w:lang w:val="en-US"/>
        </w:rPr>
      </w:pPr>
      <w:r w:rsidRPr="00FC490F">
        <w:rPr>
          <w:rFonts w:cs="Arial"/>
          <w:sz w:val="22"/>
          <w:szCs w:val="22"/>
          <w:lang w:val="en-US"/>
        </w:rPr>
        <w:t xml:space="preserve">Muscular Dystrophy </w:t>
      </w:r>
      <w:proofErr w:type="gramStart"/>
      <w:r w:rsidRPr="00FC490F">
        <w:rPr>
          <w:rFonts w:cs="Arial"/>
          <w:sz w:val="22"/>
          <w:szCs w:val="22"/>
          <w:lang w:val="en-US"/>
        </w:rPr>
        <w:t xml:space="preserve">Association  </w:t>
      </w:r>
      <w:proofErr w:type="gramEnd"/>
      <w:r>
        <w:fldChar w:fldCharType="begin"/>
      </w:r>
      <w:r w:rsidRPr="0059693C">
        <w:rPr>
          <w:lang w:val="en-GB"/>
        </w:rPr>
        <w:instrText xml:space="preserve"> HYPERLINK "https://www.mda.org/disease" </w:instrText>
      </w:r>
      <w:r>
        <w:fldChar w:fldCharType="separate"/>
      </w:r>
      <w:r w:rsidRPr="00FC490F">
        <w:rPr>
          <w:rStyle w:val="Hyperlink"/>
          <w:rFonts w:cs="Arial"/>
          <w:sz w:val="22"/>
          <w:szCs w:val="22"/>
          <w:lang w:val="en-US"/>
        </w:rPr>
        <w:t>https://www.mda.org/disease</w:t>
      </w:r>
      <w:r>
        <w:rPr>
          <w:rStyle w:val="Hyperlink"/>
          <w:rFonts w:cs="Arial"/>
          <w:sz w:val="22"/>
          <w:szCs w:val="22"/>
          <w:lang w:val="en-US"/>
        </w:rPr>
        <w:fldChar w:fldCharType="end"/>
      </w:r>
    </w:p>
    <w:p w14:paraId="2A7FFE28" w14:textId="77777777" w:rsidR="00190FA4" w:rsidRPr="00FC490F" w:rsidRDefault="00190FA4" w:rsidP="00190FA4">
      <w:pPr>
        <w:pStyle w:val="Default"/>
        <w:rPr>
          <w:rFonts w:cs="Arial"/>
          <w:sz w:val="22"/>
          <w:szCs w:val="22"/>
          <w:lang w:val="en-US"/>
        </w:rPr>
      </w:pPr>
      <w:r w:rsidRPr="00FC490F">
        <w:rPr>
          <w:rFonts w:cs="Arial"/>
          <w:sz w:val="22"/>
          <w:szCs w:val="22"/>
          <w:lang w:val="en-US"/>
        </w:rPr>
        <w:t xml:space="preserve">Muscular Dystrophy UK </w:t>
      </w:r>
      <w:hyperlink r:id="rId18" w:history="1">
        <w:r w:rsidRPr="00FC490F">
          <w:rPr>
            <w:rStyle w:val="Hyperlink"/>
            <w:rFonts w:cs="Arial"/>
            <w:sz w:val="22"/>
            <w:szCs w:val="22"/>
            <w:lang w:val="en-US"/>
          </w:rPr>
          <w:t>http://www.musculardystrophyuk.org/</w:t>
        </w:r>
      </w:hyperlink>
    </w:p>
    <w:p w14:paraId="0B46075F" w14:textId="77777777" w:rsidR="00190FA4" w:rsidRPr="00FC490F" w:rsidRDefault="00190FA4" w:rsidP="00190FA4">
      <w:pPr>
        <w:pStyle w:val="Default"/>
        <w:rPr>
          <w:rFonts w:cs="Arial"/>
          <w:sz w:val="22"/>
          <w:szCs w:val="22"/>
          <w:lang w:val="en-US"/>
        </w:rPr>
      </w:pPr>
      <w:r w:rsidRPr="00FC490F">
        <w:rPr>
          <w:rFonts w:cs="Arial"/>
          <w:sz w:val="22"/>
          <w:szCs w:val="22"/>
          <w:lang w:val="en-US"/>
        </w:rPr>
        <w:t xml:space="preserve">Medical News Today, </w:t>
      </w:r>
      <w:hyperlink r:id="rId19" w:history="1">
        <w:r w:rsidRPr="00FC490F">
          <w:rPr>
            <w:rStyle w:val="Hyperlink"/>
            <w:rFonts w:cs="Arial"/>
            <w:sz w:val="22"/>
            <w:szCs w:val="22"/>
            <w:lang w:val="en-US"/>
          </w:rPr>
          <w:t>http://www.medicalnewstoday.com/articles/187618.php</w:t>
        </w:r>
      </w:hyperlink>
    </w:p>
    <w:p w14:paraId="18957BE4" w14:textId="77777777" w:rsidR="00190FA4" w:rsidRPr="00834A7C" w:rsidRDefault="00190FA4" w:rsidP="00190FA4">
      <w:pPr>
        <w:pStyle w:val="Default"/>
        <w:rPr>
          <w:rStyle w:val="Hyperlink"/>
          <w:lang w:val="en-GB"/>
        </w:rPr>
      </w:pPr>
      <w:hyperlink r:id="rId20" w:history="1">
        <w:r w:rsidRPr="00FC490F">
          <w:rPr>
            <w:rFonts w:cs="Arial"/>
            <w:sz w:val="22"/>
            <w:szCs w:val="22"/>
            <w:lang w:val="en-US"/>
          </w:rPr>
          <w:t>Muscular dystrophy - Better Health Channel</w:t>
        </w:r>
      </w:hyperlink>
      <w:r w:rsidRPr="00FC490F">
        <w:rPr>
          <w:rFonts w:cs="Arial"/>
          <w:color w:val="222222"/>
          <w:sz w:val="22"/>
          <w:szCs w:val="22"/>
          <w:lang w:val="en-US"/>
        </w:rPr>
        <w:t xml:space="preserve"> </w:t>
      </w:r>
      <w:hyperlink r:id="rId21" w:history="1">
        <w:r w:rsidRPr="00FC490F">
          <w:rPr>
            <w:rStyle w:val="Hyperlink"/>
            <w:rFonts w:cs="Arial"/>
            <w:sz w:val="22"/>
            <w:szCs w:val="22"/>
            <w:lang w:val="en-US"/>
          </w:rPr>
          <w:t>https://www.betterhealth.vic.gov.au/health/conditionsandtreatments/muscular-dystrophy</w:t>
        </w:r>
      </w:hyperlink>
    </w:p>
    <w:p w14:paraId="39BE8C08" w14:textId="77777777" w:rsidR="00190FA4" w:rsidRPr="00FC490F" w:rsidRDefault="00190FA4" w:rsidP="00190FA4">
      <w:pPr>
        <w:pStyle w:val="Default"/>
        <w:rPr>
          <w:rFonts w:cs="Arial"/>
          <w:color w:val="222222"/>
          <w:sz w:val="22"/>
          <w:szCs w:val="22"/>
          <w:lang w:val="en-US"/>
        </w:rPr>
      </w:pPr>
      <w:hyperlink r:id="rId22" w:history="1">
        <w:r w:rsidRPr="00FC490F">
          <w:rPr>
            <w:rStyle w:val="Hyperlink"/>
            <w:rFonts w:cs="Arial"/>
            <w:sz w:val="22"/>
            <w:lang w:val="en-GB"/>
          </w:rPr>
          <w:t>Muscular Dystrophy - NHS Choices</w:t>
        </w:r>
      </w:hyperlink>
      <w:r w:rsidRPr="00FC490F">
        <w:rPr>
          <w:rFonts w:cs="Arial"/>
          <w:color w:val="000000" w:themeColor="text1"/>
          <w:sz w:val="22"/>
          <w:szCs w:val="22"/>
          <w:lang w:val="en-US"/>
        </w:rPr>
        <w:t xml:space="preserve"> -</w:t>
      </w:r>
      <w:r w:rsidRPr="00FC490F">
        <w:rPr>
          <w:rFonts w:cs="Arial"/>
          <w:color w:val="222222"/>
          <w:sz w:val="22"/>
          <w:szCs w:val="22"/>
          <w:lang w:val="en-US"/>
        </w:rPr>
        <w:t xml:space="preserve"> </w:t>
      </w:r>
      <w:hyperlink r:id="rId23" w:history="1">
        <w:r w:rsidRPr="00FC490F">
          <w:rPr>
            <w:rStyle w:val="Hyperlink"/>
            <w:rFonts w:cs="Arial"/>
            <w:sz w:val="22"/>
            <w:szCs w:val="22"/>
            <w:lang w:val="en-US"/>
          </w:rPr>
          <w:t>http://www.nhs.uk/conditions/muscular-dystrophy/Pages/Introduction.aspx</w:t>
        </w:r>
      </w:hyperlink>
    </w:p>
    <w:p w14:paraId="5E0EDD34" w14:textId="77777777" w:rsidR="00190FA4" w:rsidRPr="00834A7C" w:rsidRDefault="00190FA4" w:rsidP="00190FA4">
      <w:pPr>
        <w:pStyle w:val="Default"/>
        <w:rPr>
          <w:rStyle w:val="Hyperlink"/>
          <w:lang w:val="en-GB"/>
        </w:rPr>
      </w:pPr>
      <w:r w:rsidRPr="00FC490F">
        <w:rPr>
          <w:rFonts w:cs="Arial"/>
          <w:color w:val="000000" w:themeColor="text1"/>
          <w:sz w:val="22"/>
          <w:szCs w:val="22"/>
          <w:lang w:val="en-GB"/>
        </w:rPr>
        <w:t>Duchenne and Becker muscular dystrophy -</w:t>
      </w:r>
      <w:r w:rsidRPr="00FC490F">
        <w:rPr>
          <w:rFonts w:cs="Arial"/>
          <w:color w:val="0E5144"/>
          <w:sz w:val="22"/>
          <w:szCs w:val="22"/>
          <w:lang w:val="en-GB"/>
        </w:rPr>
        <w:t xml:space="preserve"> </w:t>
      </w:r>
      <w:hyperlink r:id="rId24" w:history="1">
        <w:r w:rsidRPr="00FC490F">
          <w:rPr>
            <w:rStyle w:val="Hyperlink"/>
            <w:rFonts w:cs="Arial"/>
            <w:sz w:val="22"/>
            <w:szCs w:val="22"/>
            <w:lang w:val="en-US"/>
          </w:rPr>
          <w:t>https://ghr.nlm.nih.gov/condition/duchenne-and-becker-muscular-dystrophy</w:t>
        </w:r>
      </w:hyperlink>
    </w:p>
    <w:p w14:paraId="7B490CF9" w14:textId="77777777" w:rsidR="00190FA4" w:rsidRPr="00FC490F" w:rsidRDefault="00190FA4" w:rsidP="00190FA4">
      <w:pPr>
        <w:pStyle w:val="Default"/>
        <w:rPr>
          <w:rFonts w:cs="Arial"/>
          <w:color w:val="222222"/>
          <w:sz w:val="22"/>
          <w:szCs w:val="22"/>
          <w:lang w:val="en-US"/>
        </w:rPr>
      </w:pPr>
      <w:hyperlink r:id="rId25" w:history="1">
        <w:r w:rsidRPr="00FC490F">
          <w:rPr>
            <w:rFonts w:cs="Arial"/>
            <w:color w:val="000000" w:themeColor="text1"/>
            <w:sz w:val="22"/>
            <w:szCs w:val="22"/>
            <w:lang w:val="en-GB"/>
          </w:rPr>
          <w:t>Facts | Muscular Dystrophy | NCBDDD | CDC</w:t>
        </w:r>
      </w:hyperlink>
      <w:r w:rsidRPr="00FC490F">
        <w:rPr>
          <w:rFonts w:cs="Arial"/>
          <w:color w:val="222222"/>
          <w:sz w:val="22"/>
          <w:szCs w:val="22"/>
          <w:lang w:val="en-US"/>
        </w:rPr>
        <w:t xml:space="preserve">- </w:t>
      </w:r>
      <w:hyperlink r:id="rId26" w:history="1">
        <w:r w:rsidRPr="00FC490F">
          <w:rPr>
            <w:rStyle w:val="Hyperlink"/>
            <w:rFonts w:cs="Arial"/>
            <w:sz w:val="22"/>
            <w:szCs w:val="22"/>
            <w:lang w:val="en-US"/>
          </w:rPr>
          <w:t>https://www.cdc.gov/ncbddd/musculardystrophy/facts.html</w:t>
        </w:r>
      </w:hyperlink>
      <w:r w:rsidRPr="00FC490F">
        <w:rPr>
          <w:rFonts w:cs="Arial"/>
          <w:color w:val="222222"/>
          <w:sz w:val="22"/>
          <w:szCs w:val="22"/>
          <w:lang w:val="en-US"/>
        </w:rPr>
        <w:t xml:space="preserve"> </w:t>
      </w:r>
    </w:p>
    <w:p w14:paraId="3C839AAD" w14:textId="77777777" w:rsidR="00190FA4" w:rsidRPr="00834A7C" w:rsidRDefault="00190FA4" w:rsidP="00190FA4">
      <w:pPr>
        <w:pStyle w:val="Default"/>
        <w:rPr>
          <w:rStyle w:val="Hyperlink"/>
          <w:lang w:val="en-GB"/>
        </w:rPr>
      </w:pPr>
      <w:r w:rsidRPr="00FC490F">
        <w:rPr>
          <w:rFonts w:cs="Arial"/>
          <w:color w:val="000000" w:themeColor="text1"/>
          <w:sz w:val="22"/>
          <w:szCs w:val="22"/>
          <w:lang w:val="en-US"/>
        </w:rPr>
        <w:t xml:space="preserve">Association of people suffering from muscular dystrophy of </w:t>
      </w:r>
      <w:r w:rsidRPr="00FC490F">
        <w:rPr>
          <w:rFonts w:cs="Arial"/>
          <w:color w:val="000000" w:themeColor="text1"/>
          <w:sz w:val="22"/>
          <w:szCs w:val="22"/>
          <w:lang w:val="ro-RO"/>
        </w:rPr>
        <w:t>Romania</w:t>
      </w:r>
      <w:r w:rsidRPr="00FC490F">
        <w:rPr>
          <w:rFonts w:cs="Arial"/>
          <w:color w:val="222222"/>
          <w:sz w:val="22"/>
          <w:szCs w:val="22"/>
          <w:lang w:val="ro-RO"/>
        </w:rPr>
        <w:t xml:space="preserve"> - </w:t>
      </w:r>
      <w:hyperlink r:id="rId27" w:history="1">
        <w:r w:rsidRPr="00FC490F">
          <w:rPr>
            <w:rStyle w:val="Hyperlink"/>
            <w:rFonts w:cs="Arial"/>
            <w:sz w:val="22"/>
            <w:szCs w:val="22"/>
            <w:lang w:val="ro-RO"/>
          </w:rPr>
          <w:t>https://asociatiadistroficilormuscular.wordpress.com/</w:t>
        </w:r>
      </w:hyperlink>
      <w:r w:rsidRPr="00FC490F">
        <w:rPr>
          <w:rFonts w:cs="Arial"/>
          <w:color w:val="222222"/>
          <w:sz w:val="22"/>
          <w:szCs w:val="22"/>
          <w:lang w:val="ro-RO"/>
        </w:rPr>
        <w:t xml:space="preserve"> </w:t>
      </w:r>
    </w:p>
    <w:p w14:paraId="1FD1C02F" w14:textId="77777777" w:rsidR="00190FA4" w:rsidRDefault="00190FA4" w:rsidP="00190FA4"/>
    <w:p w14:paraId="4CC67CAD" w14:textId="77777777" w:rsidR="00190FA4" w:rsidRDefault="00190FA4" w:rsidP="00190FA4">
      <w:pPr>
        <w:pStyle w:val="Heading4"/>
      </w:pPr>
      <w:r>
        <w:t>References</w:t>
      </w:r>
    </w:p>
    <w:p w14:paraId="75A9DC20" w14:textId="77777777" w:rsidR="00190FA4" w:rsidRPr="00BF626D" w:rsidRDefault="00190FA4" w:rsidP="00190FA4"/>
    <w:p w14:paraId="106EAB51" w14:textId="77777777" w:rsidR="00190FA4" w:rsidRPr="00FC490F" w:rsidRDefault="00190FA4" w:rsidP="00190FA4">
      <w:pPr>
        <w:pStyle w:val="Default"/>
        <w:jc w:val="both"/>
        <w:rPr>
          <w:rFonts w:cs="Arial"/>
          <w:i/>
          <w:sz w:val="16"/>
          <w:szCs w:val="22"/>
          <w:lang w:val="en-US"/>
        </w:rPr>
      </w:pPr>
      <w:hyperlink r:id="rId28" w:history="1">
        <w:r w:rsidRPr="00FC490F">
          <w:rPr>
            <w:rFonts w:cs="Arial"/>
            <w:i/>
            <w:sz w:val="16"/>
            <w:szCs w:val="22"/>
            <w:lang w:val="en-US"/>
          </w:rPr>
          <w:t>Cooper</w:t>
        </w:r>
      </w:hyperlink>
      <w:r w:rsidRPr="00FC490F">
        <w:rPr>
          <w:rFonts w:cs="Arial"/>
          <w:i/>
          <w:sz w:val="16"/>
          <w:szCs w:val="22"/>
          <w:lang w:val="en-US"/>
        </w:rPr>
        <w:t xml:space="preserve">, David </w:t>
      </w:r>
      <w:hyperlink r:id="rId29" w:history="1">
        <w:proofErr w:type="spellStart"/>
        <w:r w:rsidRPr="00FC490F">
          <w:rPr>
            <w:rFonts w:cs="Arial"/>
            <w:i/>
            <w:sz w:val="16"/>
            <w:szCs w:val="22"/>
            <w:lang w:val="en-US"/>
          </w:rPr>
          <w:t>Upadhhyaya</w:t>
        </w:r>
        <w:proofErr w:type="spellEnd"/>
      </w:hyperlink>
      <w:r w:rsidRPr="00FC490F">
        <w:rPr>
          <w:rFonts w:cs="Arial"/>
          <w:i/>
          <w:sz w:val="16"/>
          <w:szCs w:val="22"/>
          <w:lang w:val="en-US"/>
        </w:rPr>
        <w:t xml:space="preserve">, </w:t>
      </w:r>
      <w:proofErr w:type="spellStart"/>
      <w:r w:rsidRPr="00FC490F">
        <w:rPr>
          <w:rFonts w:cs="Arial"/>
          <w:i/>
          <w:sz w:val="16"/>
          <w:szCs w:val="22"/>
          <w:lang w:val="en-US"/>
        </w:rPr>
        <w:t>Meena</w:t>
      </w:r>
      <w:proofErr w:type="spellEnd"/>
      <w:r w:rsidRPr="00FC490F">
        <w:rPr>
          <w:rFonts w:cs="Arial"/>
          <w:i/>
          <w:sz w:val="16"/>
          <w:szCs w:val="22"/>
          <w:lang w:val="en-US"/>
        </w:rPr>
        <w:t xml:space="preserve"> (2004). </w:t>
      </w:r>
      <w:proofErr w:type="spellStart"/>
      <w:r w:rsidRPr="00FC490F">
        <w:rPr>
          <w:rFonts w:cs="Arial"/>
          <w:i/>
          <w:sz w:val="16"/>
          <w:szCs w:val="22"/>
          <w:lang w:val="en-US"/>
        </w:rPr>
        <w:t>Facioscapulohumeral</w:t>
      </w:r>
      <w:proofErr w:type="spellEnd"/>
      <w:r w:rsidRPr="00FC490F">
        <w:rPr>
          <w:rFonts w:cs="Arial"/>
          <w:i/>
          <w:sz w:val="16"/>
          <w:szCs w:val="22"/>
          <w:lang w:val="en-US"/>
        </w:rPr>
        <w:t xml:space="preserve"> Muscular Dystrophy (FSHD): Clinical Medicine and Molecular Cell Biology, Garland Science</w:t>
      </w:r>
    </w:p>
    <w:p w14:paraId="00AF074A" w14:textId="77777777" w:rsidR="00190FA4" w:rsidRPr="00FC490F" w:rsidRDefault="00190FA4" w:rsidP="00190FA4">
      <w:pPr>
        <w:pStyle w:val="Default"/>
        <w:jc w:val="both"/>
        <w:rPr>
          <w:rFonts w:cs="Arial"/>
          <w:i/>
          <w:sz w:val="16"/>
          <w:szCs w:val="22"/>
          <w:lang w:val="en-US"/>
        </w:rPr>
      </w:pPr>
    </w:p>
    <w:p w14:paraId="55B75296" w14:textId="77777777" w:rsidR="00190FA4" w:rsidRPr="00FC490F" w:rsidRDefault="00190FA4" w:rsidP="00190FA4">
      <w:pPr>
        <w:pStyle w:val="Default"/>
        <w:jc w:val="both"/>
        <w:rPr>
          <w:rFonts w:cs="Arial"/>
          <w:i/>
          <w:sz w:val="16"/>
          <w:szCs w:val="22"/>
          <w:lang w:val="en-GB"/>
        </w:rPr>
      </w:pPr>
      <w:r w:rsidRPr="00FC490F">
        <w:rPr>
          <w:rFonts w:cs="Arial"/>
          <w:i/>
          <w:sz w:val="16"/>
          <w:szCs w:val="22"/>
          <w:lang w:val="en-GB"/>
        </w:rPr>
        <w:t>Emery, Alan E. H. (2008). Muscular Dystrophy, Oxford: Oxford University Press</w:t>
      </w:r>
    </w:p>
    <w:p w14:paraId="74E820E1" w14:textId="77777777" w:rsidR="00190FA4" w:rsidRPr="00FC490F" w:rsidRDefault="00190FA4" w:rsidP="00190FA4">
      <w:pPr>
        <w:pStyle w:val="Default"/>
        <w:jc w:val="both"/>
        <w:rPr>
          <w:rFonts w:cs="Arial"/>
          <w:i/>
          <w:sz w:val="16"/>
          <w:szCs w:val="22"/>
          <w:lang w:val="en-GB"/>
        </w:rPr>
      </w:pPr>
    </w:p>
    <w:p w14:paraId="08423B9F" w14:textId="77777777" w:rsidR="00190FA4" w:rsidRPr="00FC490F" w:rsidRDefault="00190FA4" w:rsidP="00190FA4">
      <w:pPr>
        <w:pStyle w:val="Default"/>
        <w:jc w:val="both"/>
        <w:rPr>
          <w:rFonts w:cs="Arial"/>
          <w:i/>
          <w:sz w:val="16"/>
          <w:szCs w:val="22"/>
          <w:lang w:val="en-GB"/>
        </w:rPr>
      </w:pPr>
      <w:r w:rsidRPr="00FC490F">
        <w:rPr>
          <w:rFonts w:cs="Arial"/>
          <w:i/>
          <w:sz w:val="16"/>
          <w:szCs w:val="22"/>
          <w:lang w:val="it-IT"/>
        </w:rPr>
        <w:t xml:space="preserve">Emery, Alan E. H., Muntoni, Francesco, Quinlivan, Rosaline C. M. (20150. </w:t>
      </w:r>
      <w:r w:rsidRPr="00FC490F">
        <w:rPr>
          <w:rFonts w:cs="Arial"/>
          <w:i/>
          <w:sz w:val="16"/>
          <w:szCs w:val="22"/>
          <w:lang w:val="en-GB"/>
        </w:rPr>
        <w:t xml:space="preserve">Duchenne Muscular Dystrophy, Oxford: Oxford University Press </w:t>
      </w:r>
    </w:p>
    <w:p w14:paraId="6FF5FB2E" w14:textId="77777777" w:rsidR="00190FA4" w:rsidRPr="00FC490F" w:rsidRDefault="00190FA4" w:rsidP="00190FA4">
      <w:pPr>
        <w:pStyle w:val="Default"/>
        <w:jc w:val="both"/>
        <w:rPr>
          <w:rFonts w:cs="Arial"/>
          <w:i/>
          <w:sz w:val="16"/>
          <w:szCs w:val="22"/>
          <w:lang w:val="en-GB"/>
        </w:rPr>
      </w:pPr>
    </w:p>
    <w:p w14:paraId="4AB20B4C" w14:textId="77777777" w:rsidR="00190FA4" w:rsidRPr="00FC490F" w:rsidRDefault="00190FA4" w:rsidP="00190FA4">
      <w:pPr>
        <w:pStyle w:val="Default"/>
        <w:jc w:val="both"/>
        <w:rPr>
          <w:rFonts w:cs="Arial"/>
          <w:i/>
          <w:sz w:val="16"/>
          <w:szCs w:val="22"/>
          <w:lang w:val="en-GB"/>
        </w:rPr>
      </w:pPr>
      <w:proofErr w:type="spellStart"/>
      <w:r w:rsidRPr="00FC490F">
        <w:rPr>
          <w:rFonts w:cs="Arial"/>
          <w:i/>
          <w:sz w:val="16"/>
          <w:szCs w:val="22"/>
          <w:lang w:val="en-GB"/>
        </w:rPr>
        <w:t>Johanson</w:t>
      </w:r>
      <w:proofErr w:type="spellEnd"/>
      <w:r w:rsidRPr="00FC490F">
        <w:rPr>
          <w:rFonts w:cs="Arial"/>
          <w:i/>
          <w:sz w:val="16"/>
          <w:szCs w:val="22"/>
          <w:lang w:val="en-GB"/>
        </w:rPr>
        <w:t xml:space="preserve">, Paula (2008). Muscular Dystrophy, </w:t>
      </w:r>
      <w:proofErr w:type="gramStart"/>
      <w:r w:rsidRPr="00FC490F">
        <w:rPr>
          <w:rFonts w:cs="Arial"/>
          <w:i/>
          <w:sz w:val="16"/>
          <w:szCs w:val="22"/>
          <w:lang w:val="en-GB"/>
        </w:rPr>
        <w:t>The</w:t>
      </w:r>
      <w:proofErr w:type="gramEnd"/>
      <w:r w:rsidRPr="00FC490F">
        <w:rPr>
          <w:rFonts w:cs="Arial"/>
          <w:i/>
          <w:sz w:val="16"/>
          <w:szCs w:val="22"/>
          <w:lang w:val="en-GB"/>
        </w:rPr>
        <w:t xml:space="preserve"> Rosen Publishing Group</w:t>
      </w:r>
    </w:p>
    <w:p w14:paraId="2B68388E" w14:textId="77777777" w:rsidR="00190FA4" w:rsidRPr="00FC490F" w:rsidRDefault="00190FA4" w:rsidP="00190FA4">
      <w:pPr>
        <w:pStyle w:val="Default"/>
        <w:jc w:val="both"/>
        <w:rPr>
          <w:rFonts w:cs="Arial"/>
          <w:i/>
          <w:sz w:val="16"/>
          <w:szCs w:val="22"/>
          <w:lang w:val="en-US"/>
        </w:rPr>
      </w:pPr>
    </w:p>
    <w:p w14:paraId="584E602C" w14:textId="77777777" w:rsidR="00190FA4" w:rsidRPr="006214B2" w:rsidRDefault="00190FA4" w:rsidP="00190FA4">
      <w:pPr>
        <w:pStyle w:val="Default"/>
        <w:jc w:val="both"/>
        <w:rPr>
          <w:rFonts w:cs="Arial"/>
          <w:i/>
          <w:sz w:val="16"/>
          <w:szCs w:val="22"/>
          <w:lang w:val="en-US"/>
        </w:rPr>
      </w:pPr>
      <w:r w:rsidRPr="00FC490F">
        <w:rPr>
          <w:rFonts w:cs="Arial"/>
          <w:i/>
          <w:sz w:val="16"/>
          <w:szCs w:val="22"/>
          <w:lang w:val="en-GB"/>
        </w:rPr>
        <w:t xml:space="preserve">Understanding Muscular Dystrophy - the Basics, available online at </w:t>
      </w:r>
      <w:hyperlink r:id="rId30" w:anchor="1" w:history="1">
        <w:r w:rsidRPr="00FC490F">
          <w:rPr>
            <w:rStyle w:val="Hyperlink"/>
            <w:rFonts w:cs="Arial"/>
            <w:i/>
            <w:sz w:val="16"/>
            <w:szCs w:val="22"/>
            <w:lang w:val="en-GB"/>
          </w:rPr>
          <w:t>http://www.webmd.com/children/understanding-muscular-dystrophy-basics#1</w:t>
        </w:r>
      </w:hyperlink>
      <w:r w:rsidRPr="00FC490F">
        <w:rPr>
          <w:rFonts w:cs="Arial"/>
          <w:i/>
          <w:sz w:val="16"/>
          <w:szCs w:val="22"/>
          <w:lang w:val="en-GB"/>
        </w:rPr>
        <w:t xml:space="preserve"> </w:t>
      </w:r>
    </w:p>
    <w:p w14:paraId="51CC67DA" w14:textId="77777777" w:rsidR="00190FA4" w:rsidRPr="00FC490F" w:rsidRDefault="00190FA4" w:rsidP="00190FA4">
      <w:pPr>
        <w:pStyle w:val="Default"/>
        <w:jc w:val="both"/>
        <w:rPr>
          <w:rFonts w:cs="Arial"/>
          <w:b/>
          <w:i/>
          <w:sz w:val="16"/>
          <w:szCs w:val="22"/>
          <w:lang w:val="en-GB"/>
        </w:rPr>
      </w:pPr>
    </w:p>
    <w:p w14:paraId="29B8F74E" w14:textId="77777777" w:rsidR="00190FA4" w:rsidRDefault="00190FA4" w:rsidP="00190FA4">
      <w:pPr>
        <w:pStyle w:val="Default"/>
        <w:jc w:val="both"/>
        <w:rPr>
          <w:rStyle w:val="Hyperlink"/>
          <w:rFonts w:cs="Arial"/>
          <w:i/>
          <w:sz w:val="16"/>
          <w:szCs w:val="22"/>
          <w:lang w:val="en-GB"/>
        </w:rPr>
      </w:pPr>
      <w:hyperlink r:id="rId31" w:history="1">
        <w:r w:rsidRPr="00FC490F">
          <w:rPr>
            <w:i/>
            <w:sz w:val="16"/>
            <w:szCs w:val="22"/>
            <w:lang w:val="en-GB"/>
          </w:rPr>
          <w:t>Journal of the American Heart Association</w:t>
        </w:r>
      </w:hyperlink>
      <w:r w:rsidRPr="00FC490F">
        <w:rPr>
          <w:rFonts w:cs="Arial"/>
          <w:bCs/>
          <w:i/>
          <w:spacing w:val="-15"/>
          <w:sz w:val="16"/>
          <w:lang w:val="en-GB"/>
        </w:rPr>
        <w:t xml:space="preserve"> </w:t>
      </w:r>
      <w:hyperlink r:id="rId32" w:history="1">
        <w:r w:rsidRPr="00FC490F">
          <w:rPr>
            <w:rStyle w:val="Hyperlink"/>
            <w:rFonts w:cs="Arial"/>
            <w:i/>
            <w:sz w:val="16"/>
            <w:szCs w:val="22"/>
            <w:lang w:val="en-GB"/>
          </w:rPr>
          <w:t>http://jaha.ahajournals.org/keyword/duchenne-muscular-dystrophy-cardiomyopathy</w:t>
        </w:r>
      </w:hyperlink>
    </w:p>
    <w:p w14:paraId="37F42E66" w14:textId="77777777" w:rsidR="00190FA4" w:rsidRPr="00BF626D" w:rsidRDefault="00190FA4" w:rsidP="00190FA4">
      <w:pPr>
        <w:pStyle w:val="Default"/>
        <w:jc w:val="both"/>
        <w:rPr>
          <w:rStyle w:val="Hyperlink"/>
          <w:sz w:val="22"/>
          <w:szCs w:val="22"/>
          <w:lang w:val="en-GB"/>
        </w:rPr>
      </w:pPr>
    </w:p>
    <w:p w14:paraId="2DA4C856" w14:textId="77777777" w:rsidR="00190FA4" w:rsidRDefault="00190FA4" w:rsidP="00190FA4">
      <w:pPr>
        <w:pStyle w:val="Default"/>
        <w:jc w:val="both"/>
        <w:rPr>
          <w:rStyle w:val="Hyperlink"/>
          <w:rFonts w:cs="Arial"/>
          <w:i/>
          <w:sz w:val="16"/>
          <w:szCs w:val="22"/>
          <w:lang w:val="ro-RO"/>
        </w:rPr>
      </w:pPr>
      <w:r w:rsidRPr="00FC490F">
        <w:rPr>
          <w:rFonts w:cs="Arial"/>
          <w:i/>
          <w:sz w:val="16"/>
          <w:szCs w:val="22"/>
          <w:lang w:val="en-GB"/>
        </w:rPr>
        <w:t>Journal of Child Neurology,</w:t>
      </w:r>
      <w:r w:rsidRPr="00FC490F">
        <w:rPr>
          <w:rFonts w:cs="Arial"/>
          <w:i/>
          <w:sz w:val="16"/>
          <w:szCs w:val="22"/>
          <w:lang w:val="ro-RO"/>
        </w:rPr>
        <w:t xml:space="preserve"> </w:t>
      </w:r>
      <w:hyperlink r:id="rId33" w:history="1">
        <w:r w:rsidRPr="00FC490F">
          <w:rPr>
            <w:rStyle w:val="Hyperlink"/>
            <w:rFonts w:cs="Arial"/>
            <w:i/>
            <w:sz w:val="16"/>
            <w:szCs w:val="22"/>
            <w:lang w:val="ro-RO"/>
          </w:rPr>
          <w:t>http://jcn.sagepub.com/</w:t>
        </w:r>
      </w:hyperlink>
    </w:p>
    <w:p w14:paraId="25A65772" w14:textId="77777777" w:rsidR="00190FA4" w:rsidRPr="00FC490F" w:rsidRDefault="00190FA4" w:rsidP="00190FA4">
      <w:pPr>
        <w:pStyle w:val="Default"/>
        <w:jc w:val="both"/>
        <w:rPr>
          <w:rFonts w:cs="Arial"/>
          <w:i/>
          <w:color w:val="0000FF"/>
          <w:sz w:val="16"/>
          <w:szCs w:val="22"/>
          <w:lang w:val="ro-RO"/>
        </w:rPr>
      </w:pPr>
    </w:p>
    <w:p w14:paraId="79757FD6" w14:textId="77777777" w:rsidR="00190FA4" w:rsidRDefault="00190FA4" w:rsidP="00190FA4">
      <w:pPr>
        <w:pStyle w:val="CommentText"/>
        <w:jc w:val="both"/>
        <w:rPr>
          <w:i/>
          <w:sz w:val="16"/>
          <w:szCs w:val="22"/>
        </w:rPr>
      </w:pPr>
      <w:r w:rsidRPr="00FC490F">
        <w:rPr>
          <w:i/>
          <w:sz w:val="16"/>
          <w:szCs w:val="22"/>
        </w:rPr>
        <w:t>Assistive Technology (</w:t>
      </w:r>
      <w:hyperlink r:id="rId34" w:history="1">
        <w:r w:rsidRPr="00FC490F">
          <w:rPr>
            <w:rStyle w:val="Hyperlink"/>
            <w:i/>
            <w:sz w:val="16"/>
            <w:szCs w:val="22"/>
          </w:rPr>
          <w:t>http://www.resna.org/professional-development/assistive-technology-journal/assistive-technology-journal</w:t>
        </w:r>
      </w:hyperlink>
      <w:r w:rsidRPr="00FC490F">
        <w:rPr>
          <w:i/>
          <w:sz w:val="16"/>
          <w:szCs w:val="22"/>
        </w:rPr>
        <w:t xml:space="preserve">) </w:t>
      </w:r>
    </w:p>
    <w:p w14:paraId="2BB62343" w14:textId="77777777" w:rsidR="00190FA4" w:rsidRPr="00FC490F" w:rsidRDefault="00190FA4" w:rsidP="00190FA4">
      <w:pPr>
        <w:pStyle w:val="CommentText"/>
        <w:jc w:val="both"/>
        <w:rPr>
          <w:i/>
          <w:sz w:val="16"/>
          <w:szCs w:val="22"/>
        </w:rPr>
      </w:pPr>
    </w:p>
    <w:p w14:paraId="05739830" w14:textId="77777777" w:rsidR="00190FA4" w:rsidRDefault="00190FA4" w:rsidP="00190FA4">
      <w:pPr>
        <w:pStyle w:val="CommentText"/>
        <w:jc w:val="both"/>
        <w:rPr>
          <w:i/>
          <w:sz w:val="16"/>
          <w:szCs w:val="22"/>
        </w:rPr>
      </w:pPr>
      <w:r w:rsidRPr="00FC490F">
        <w:rPr>
          <w:i/>
          <w:sz w:val="16"/>
          <w:szCs w:val="22"/>
        </w:rPr>
        <w:t>Journal of Enabling Technology (</w:t>
      </w:r>
      <w:hyperlink r:id="rId35" w:history="1">
        <w:r w:rsidRPr="00FC490F">
          <w:rPr>
            <w:rStyle w:val="Hyperlink"/>
            <w:i/>
            <w:sz w:val="16"/>
            <w:szCs w:val="22"/>
          </w:rPr>
          <w:t>http://www.emeraldinsight.com/journal/jet</w:t>
        </w:r>
      </w:hyperlink>
      <w:r w:rsidRPr="00FC490F">
        <w:rPr>
          <w:i/>
          <w:sz w:val="16"/>
          <w:szCs w:val="22"/>
        </w:rPr>
        <w:t xml:space="preserve">) </w:t>
      </w:r>
    </w:p>
    <w:p w14:paraId="3EA20A8E" w14:textId="77777777" w:rsidR="00190FA4" w:rsidRPr="00FC490F" w:rsidRDefault="00190FA4" w:rsidP="00190FA4">
      <w:pPr>
        <w:pStyle w:val="CommentText"/>
        <w:jc w:val="both"/>
        <w:rPr>
          <w:i/>
          <w:sz w:val="16"/>
          <w:szCs w:val="22"/>
        </w:rPr>
      </w:pPr>
    </w:p>
    <w:p w14:paraId="697BCE5D" w14:textId="77777777" w:rsidR="00190FA4" w:rsidRDefault="00190FA4" w:rsidP="00190FA4">
      <w:pPr>
        <w:jc w:val="both"/>
        <w:rPr>
          <w:i/>
          <w:sz w:val="16"/>
        </w:rPr>
      </w:pPr>
      <w:r w:rsidRPr="00FC490F">
        <w:rPr>
          <w:i/>
          <w:sz w:val="16"/>
        </w:rPr>
        <w:t>Technology &amp; Disability (</w:t>
      </w:r>
      <w:hyperlink r:id="rId36" w:history="1">
        <w:r w:rsidRPr="00FC490F">
          <w:rPr>
            <w:rStyle w:val="Hyperlink"/>
            <w:i/>
            <w:sz w:val="16"/>
          </w:rPr>
          <w:t>http://www.iospress.nl/journal/technology-and-disability/</w:t>
        </w:r>
      </w:hyperlink>
      <w:r w:rsidRPr="00FC490F">
        <w:rPr>
          <w:i/>
          <w:sz w:val="16"/>
        </w:rPr>
        <w:t>)</w:t>
      </w:r>
    </w:p>
    <w:p w14:paraId="4DA8AB63" w14:textId="77777777" w:rsidR="00190FA4" w:rsidRDefault="00190FA4" w:rsidP="00190FA4">
      <w:pPr>
        <w:jc w:val="both"/>
        <w:rPr>
          <w:i/>
          <w:sz w:val="16"/>
        </w:rPr>
      </w:pPr>
    </w:p>
    <w:p w14:paraId="5F1D2C56" w14:textId="77777777" w:rsidR="00891D6E" w:rsidRDefault="00891D6E" w:rsidP="00190FA4">
      <w:pPr>
        <w:pStyle w:val="Heading1"/>
      </w:pPr>
    </w:p>
    <w:sectPr w:rsidR="00891D6E" w:rsidSect="00C370A6">
      <w:headerReference w:type="default" r:id="rId37"/>
      <w:footerReference w:type="default" r:id="rId38"/>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667F21" w14:textId="77777777" w:rsidR="00FE5063" w:rsidRDefault="00FE5063" w:rsidP="00A66B13">
      <w:r>
        <w:separator/>
      </w:r>
    </w:p>
  </w:endnote>
  <w:endnote w:type="continuationSeparator" w:id="0">
    <w:p w14:paraId="59813509" w14:textId="77777777" w:rsidR="00FE5063" w:rsidRDefault="00FE5063"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69E7AC70" w:rsidR="001A7EA7" w:rsidRDefault="00190FA4" w:rsidP="00A66B13">
    <w:pPr>
      <w:pStyle w:val="Footer"/>
    </w:pPr>
    <w:r>
      <w:rPr>
        <w:noProof/>
        <w:lang w:val="el-GR" w:eastAsia="el-GR"/>
      </w:rPr>
      <w:drawing>
        <wp:anchor distT="0" distB="0" distL="114300" distR="114300" simplePos="0" relativeHeight="251667968" behindDoc="0" locked="0" layoutInCell="1" allowOverlap="1" wp14:anchorId="72A0799E" wp14:editId="5B5F164F">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D73EC2" w14:textId="77777777" w:rsidR="00FE5063" w:rsidRDefault="00FE5063" w:rsidP="00A66B13">
      <w:r>
        <w:separator/>
      </w:r>
    </w:p>
  </w:footnote>
  <w:footnote w:type="continuationSeparator" w:id="0">
    <w:p w14:paraId="59781DBF" w14:textId="77777777" w:rsidR="00FE5063" w:rsidRDefault="00FE5063"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3BE8FB46" w:rsidR="001A7EA7" w:rsidRDefault="00190FA4"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1A5EA4E7">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E00D82"/>
    <w:multiLevelType w:val="hybridMultilevel"/>
    <w:tmpl w:val="DCF8D18E"/>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EE3665"/>
    <w:multiLevelType w:val="hybridMultilevel"/>
    <w:tmpl w:val="008C58E4"/>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B64523"/>
    <w:multiLevelType w:val="multilevel"/>
    <w:tmpl w:val="1E4A7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AA6C81"/>
    <w:multiLevelType w:val="hybridMultilevel"/>
    <w:tmpl w:val="D6306F2A"/>
    <w:lvl w:ilvl="0" w:tplc="DD1C033A">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8" w15:restartNumberingAfterBreak="0">
    <w:nsid w:val="516B3D63"/>
    <w:multiLevelType w:val="hybridMultilevel"/>
    <w:tmpl w:val="05AE5132"/>
    <w:lvl w:ilvl="0" w:tplc="DD1C033A">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607775"/>
    <w:multiLevelType w:val="hybridMultilevel"/>
    <w:tmpl w:val="35DE091C"/>
    <w:lvl w:ilvl="0" w:tplc="DD1C033A">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C5012B"/>
    <w:multiLevelType w:val="hybridMultilevel"/>
    <w:tmpl w:val="597ED132"/>
    <w:lvl w:ilvl="0" w:tplc="DD1C033A">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10"/>
  </w:num>
  <w:num w:numId="5">
    <w:abstractNumId w:val="11"/>
  </w:num>
  <w:num w:numId="6">
    <w:abstractNumId w:val="6"/>
  </w:num>
  <w:num w:numId="7">
    <w:abstractNumId w:val="3"/>
  </w:num>
  <w:num w:numId="8">
    <w:abstractNumId w:val="2"/>
  </w:num>
  <w:num w:numId="9">
    <w:abstractNumId w:val="8"/>
  </w:num>
  <w:num w:numId="10">
    <w:abstractNumId w:val="9"/>
  </w:num>
  <w:num w:numId="11">
    <w:abstractNumId w:val="5"/>
  </w:num>
  <w:num w:numId="12">
    <w:abstractNumId w:val="1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90FA4"/>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F54059"/>
    <w:rsid w:val="00F641CD"/>
    <w:rsid w:val="00F70120"/>
    <w:rsid w:val="00FA3514"/>
    <w:rsid w:val="00FC74B4"/>
    <w:rsid w:val="00FE5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unhideWhenUsed/>
    <w:rsid w:val="003A7596"/>
    <w:rPr>
      <w:sz w:val="24"/>
      <w:szCs w:val="24"/>
    </w:rPr>
  </w:style>
  <w:style w:type="character" w:customStyle="1" w:styleId="CommentTextChar">
    <w:name w:val="Comment Text Char"/>
    <w:basedOn w:val="DefaultParagraphFont"/>
    <w:link w:val="CommentText"/>
    <w:uiPriority w:val="99"/>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90FA4"/>
    <w:rPr>
      <w:color w:val="74CEE0" w:themeColor="hyperlink"/>
      <w:u w:val="single"/>
    </w:rPr>
  </w:style>
  <w:style w:type="paragraph" w:styleId="Subtitle">
    <w:name w:val="Subtitle"/>
    <w:aliases w:val="Tips"/>
    <w:basedOn w:val="Normal"/>
    <w:next w:val="Normal"/>
    <w:link w:val="SubtitleChar"/>
    <w:qFormat/>
    <w:rsid w:val="00190FA4"/>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190FA4"/>
    <w:rPr>
      <w:rFonts w:cstheme="minorBidi"/>
      <w:b/>
      <w:color w:val="2E3B42" w:themeColor="accent2"/>
      <w:sz w:val="28"/>
    </w:rPr>
  </w:style>
  <w:style w:type="paragraph" w:customStyle="1" w:styleId="Default">
    <w:name w:val="Default"/>
    <w:rsid w:val="00190FA4"/>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efsoradea.ro/PDF/curs/Dragos/Activitati%20motrice%20adaptate_curs.pdf" TargetMode="External"/><Relationship Id="rId18" Type="http://schemas.openxmlformats.org/officeDocument/2006/relationships/hyperlink" Target="http://www.musculardystrophyuk.org/" TargetMode="External"/><Relationship Id="rId26" Type="http://schemas.openxmlformats.org/officeDocument/2006/relationships/hyperlink" Target="https://www.cdc.gov/ncbddd/musculardystrophy/facts.html" TargetMode="External"/><Relationship Id="rId39" Type="http://schemas.openxmlformats.org/officeDocument/2006/relationships/fontTable" Target="fontTable.xml"/><Relationship Id="rId21" Type="http://schemas.openxmlformats.org/officeDocument/2006/relationships/hyperlink" Target="https://www.betterhealth.vic.gov.au/health/conditionsandtreatments/muscular-dystrophy" TargetMode="External"/><Relationship Id="rId34" Type="http://schemas.openxmlformats.org/officeDocument/2006/relationships/hyperlink" Target="http://www.resna.org/professional-development/assistive-technology-journal/assistive-technology-journal"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kidshealth.org/en/teens/muscular-dystrophy.html?WT.ac=ctg" TargetMode="External"/><Relationship Id="rId25" Type="http://schemas.openxmlformats.org/officeDocument/2006/relationships/hyperlink" Target="http://www.cdc.gov/ncbddd/musculardystrophy/facts.html" TargetMode="External"/><Relationship Id="rId33" Type="http://schemas.openxmlformats.org/officeDocument/2006/relationships/hyperlink" Target="http://jcn.sagepub.com/"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europarl.europa.eu/RegData/etudes/IDAN/2016/571382/IPOL_IDA(2016)571382_EN.pdf" TargetMode="External"/><Relationship Id="rId20" Type="http://schemas.openxmlformats.org/officeDocument/2006/relationships/hyperlink" Target="https://www.google.ro/url?sa=t&amp;rct=j&amp;q=&amp;esrc=s&amp;source=web&amp;cd=12&amp;ved=0ahUKEwj94r2xv6XRAhVEvBQKHSWoCAw4ChAWCDgwAQ&amp;url=https%3A%2F%2Fwww.betterhealth.vic.gov.au%2Fhealth%2Fconditionsandtreatments%2Fmuscular-dystrophy&amp;usg=AFQjCNEncW9Q4DLz0j6LQ3lCViLe4UIs-g&amp;bvm=bv.142059868,d.ZGg" TargetMode="External"/><Relationship Id="rId29" Type="http://schemas.openxmlformats.org/officeDocument/2006/relationships/hyperlink" Target="https://www.google.ro/search?tbo=p&amp;tbm=bks&amp;q=inauthor:%22Meena+Upadhhyaya%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ghr.nlm.nih.gov/condition/duchenne-and-becker-muscular-dystrophy" TargetMode="External"/><Relationship Id="rId32" Type="http://schemas.openxmlformats.org/officeDocument/2006/relationships/hyperlink" Target="http://jaha.ahajournals.org/keyword/duchenne-muscular-dystrophy-cardiomyopathy"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ebmd.com/eye-health/ss/slideshow-eye-conditions-overview" TargetMode="External"/><Relationship Id="rId23" Type="http://schemas.openxmlformats.org/officeDocument/2006/relationships/hyperlink" Target="http://www.nhs.uk/conditions/muscular-dystrophy/Pages/Introduction.aspx" TargetMode="External"/><Relationship Id="rId28" Type="http://schemas.openxmlformats.org/officeDocument/2006/relationships/hyperlink" Target="https://www.google.ro/search?tbo=p&amp;tbm=bks&amp;q=inauthor:%22David+Cooper%22" TargetMode="External"/><Relationship Id="rId36" Type="http://schemas.openxmlformats.org/officeDocument/2006/relationships/hyperlink" Target="http://www.iospress.nl/journal/technology-and-disability/" TargetMode="External"/><Relationship Id="rId10" Type="http://schemas.openxmlformats.org/officeDocument/2006/relationships/image" Target="media/image2.png"/><Relationship Id="rId19" Type="http://schemas.openxmlformats.org/officeDocument/2006/relationships/hyperlink" Target="http://www.medicalnewstoday.com/articles/187618.php" TargetMode="External"/><Relationship Id="rId31" Type="http://schemas.openxmlformats.org/officeDocument/2006/relationships/hyperlink" Target="http://jaha.ahajournals.or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fefsoradea.ro/PDF/curs/Dragos/Activitati%20motrice%20adaptate_curs.pdf" TargetMode="External"/><Relationship Id="rId22" Type="http://schemas.openxmlformats.org/officeDocument/2006/relationships/hyperlink" Target="file:///C:\Users\nap\Downloads\Muscular%20Ddystrophy%20-%20NHS%20Choices" TargetMode="External"/><Relationship Id="rId27" Type="http://schemas.openxmlformats.org/officeDocument/2006/relationships/hyperlink" Target="https://asociatiadistroficilormuscular.wordpress.com/" TargetMode="External"/><Relationship Id="rId30" Type="http://schemas.openxmlformats.org/officeDocument/2006/relationships/hyperlink" Target="http://www.webmd.com/children/understanding-muscular-dystrophy-basics" TargetMode="External"/><Relationship Id="rId35" Type="http://schemas.openxmlformats.org/officeDocument/2006/relationships/hyperlink" Target="http://www.emeraldinsight.com/journal/jet" TargetMode="External"/><Relationship Id="rId8" Type="http://schemas.openxmlformats.org/officeDocument/2006/relationships/header" Target="header1.xm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406C9-4E7F-4D8A-881C-45E01D3E5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3</TotalTime>
  <Pages>7</Pages>
  <Words>2620</Words>
  <Characters>14150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2017-06-28T07:55:00Z</dcterms:modified>
</cp:coreProperties>
</file>