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4905BD2" w14:textId="52527161" w:rsidR="006E78E0" w:rsidRPr="004F7767" w:rsidRDefault="00C71D3E" w:rsidP="00297489">
                            <w:pPr>
                              <w:pStyle w:val="Heading1"/>
                              <w:rPr>
                                <w:rStyle w:val="SubtleReference"/>
                                <w:color w:val="2E3B42" w:themeColor="accent2"/>
                              </w:rPr>
                            </w:pPr>
                            <w:r>
                              <w:rPr>
                                <w:rStyle w:val="SubtleReference"/>
                                <w:color w:val="2E3B42" w:themeColor="accent2"/>
                              </w:rPr>
                              <w:t>Cognitive Functioning</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52527161" w:rsidR="006E78E0" w:rsidRPr="004F7767" w:rsidRDefault="00C71D3E" w:rsidP="00297489">
                      <w:pPr>
                        <w:pStyle w:val="Heading1"/>
                        <w:rPr>
                          <w:rStyle w:val="SubtleReference"/>
                          <w:color w:val="2E3B42" w:themeColor="accent2"/>
                        </w:rPr>
                      </w:pPr>
                      <w:r>
                        <w:rPr>
                          <w:rStyle w:val="SubtleReference"/>
                          <w:color w:val="2E3B42" w:themeColor="accent2"/>
                        </w:rPr>
                        <w:t>Cognitive Functioning</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7E0DE9" w14:textId="07C19403" w:rsidR="00A3694A" w:rsidRPr="004F7767" w:rsidRDefault="00C71D3E"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07C19403" w:rsidR="00A3694A" w:rsidRPr="004F7767" w:rsidRDefault="00C71D3E"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2B24C4A" w14:textId="77777777" w:rsidR="00C71D3E" w:rsidRDefault="00C71D3E" w:rsidP="00C71D3E">
      <w:pPr>
        <w:pStyle w:val="Heading2"/>
        <w:jc w:val="both"/>
      </w:pPr>
      <w:bookmarkStart w:id="0" w:name="_Toc486339024"/>
      <w:r w:rsidRPr="002B2993">
        <w:lastRenderedPageBreak/>
        <w:t>Cognitive Functioning</w:t>
      </w:r>
      <w:bookmarkEnd w:id="0"/>
    </w:p>
    <w:p w14:paraId="6D25A226" w14:textId="77777777" w:rsidR="00C71D3E" w:rsidRDefault="00C71D3E" w:rsidP="00C71D3E">
      <w:pPr>
        <w:pStyle w:val="Heading2"/>
        <w:jc w:val="both"/>
      </w:pPr>
    </w:p>
    <w:p w14:paraId="57CA81E4" w14:textId="77777777" w:rsidR="00C71D3E" w:rsidRDefault="00C71D3E" w:rsidP="00C71D3E">
      <w:pPr>
        <w:jc w:val="both"/>
      </w:pPr>
      <w:r>
        <w:t xml:space="preserve">                </w:t>
      </w:r>
      <w:r w:rsidRPr="00114D05">
        <w:rPr>
          <w:b/>
          <w:color w:val="2E3B42" w:themeColor="accent2"/>
          <w:sz w:val="28"/>
          <w:szCs w:val="28"/>
        </w:rPr>
        <w:t>Classroom-based tips (focus on instructional methods)</w:t>
      </w: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84"/>
        <w:gridCol w:w="1120"/>
      </w:tblGrid>
      <w:tr w:rsidR="00C71D3E" w14:paraId="6AEAD894" w14:textId="77777777" w:rsidTr="00D3536E">
        <w:trPr>
          <w:trHeight w:val="845"/>
        </w:trPr>
        <w:tc>
          <w:tcPr>
            <w:tcW w:w="1135" w:type="dxa"/>
            <w:tcBorders>
              <w:top w:val="nil"/>
              <w:bottom w:val="nil"/>
              <w:right w:val="nil"/>
            </w:tcBorders>
            <w:vAlign w:val="center"/>
          </w:tcPr>
          <w:p w14:paraId="0EE5EBDC" w14:textId="77777777" w:rsidR="00C71D3E" w:rsidRDefault="00C71D3E" w:rsidP="00D3536E">
            <w:pPr>
              <w:pStyle w:val="Heading3"/>
              <w:jc w:val="both"/>
            </w:pPr>
            <w:r>
              <w:rPr>
                <w:noProof/>
                <w:lang w:val="el-GR" w:eastAsia="el-GR"/>
              </w:rPr>
              <w:drawing>
                <wp:anchor distT="0" distB="0" distL="114300" distR="114300" simplePos="0" relativeHeight="251663360" behindDoc="0" locked="0" layoutInCell="1" allowOverlap="1" wp14:anchorId="754DB443" wp14:editId="41095272">
                  <wp:simplePos x="0" y="0"/>
                  <wp:positionH relativeFrom="column">
                    <wp:posOffset>-6350</wp:posOffset>
                  </wp:positionH>
                  <wp:positionV relativeFrom="paragraph">
                    <wp:posOffset>-357505</wp:posOffset>
                  </wp:positionV>
                  <wp:extent cx="516890" cy="516890"/>
                  <wp:effectExtent l="0" t="0" r="0" b="0"/>
                  <wp:wrapNone/>
                  <wp:docPr id="3"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25961D35" w14:textId="77777777" w:rsidR="00C71D3E" w:rsidRPr="00114D05" w:rsidRDefault="00C71D3E" w:rsidP="00D3536E">
            <w:pPr>
              <w:jc w:val="both"/>
              <w:rPr>
                <w:rFonts w:asciiTheme="majorHAnsi" w:hAnsiTheme="majorHAnsi"/>
              </w:rPr>
            </w:pPr>
            <w:r w:rsidRPr="00114D05">
              <w:rPr>
                <w:rFonts w:asciiTheme="majorHAnsi" w:eastAsia="Arial" w:hAnsiTheme="majorHAnsi"/>
              </w:rPr>
              <w:t>The strategies below can be used for developing pupils’ cognitive functioning:</w:t>
            </w:r>
          </w:p>
          <w:p w14:paraId="0AEB3C45" w14:textId="77777777" w:rsidR="00C71D3E" w:rsidRPr="00114D05" w:rsidRDefault="00C71D3E" w:rsidP="00D3536E">
            <w:pPr>
              <w:jc w:val="both"/>
              <w:rPr>
                <w:rFonts w:asciiTheme="majorHAnsi" w:hAnsiTheme="majorHAnsi"/>
              </w:rPr>
            </w:pPr>
          </w:p>
          <w:p w14:paraId="7D73D783" w14:textId="77777777" w:rsidR="00C71D3E" w:rsidRPr="00114D05" w:rsidRDefault="00C71D3E" w:rsidP="00D3536E">
            <w:pPr>
              <w:jc w:val="both"/>
              <w:rPr>
                <w:rFonts w:asciiTheme="majorHAnsi" w:hAnsiTheme="majorHAnsi"/>
              </w:rPr>
            </w:pPr>
            <w:r w:rsidRPr="00114D05">
              <w:rPr>
                <w:rFonts w:asciiTheme="majorHAnsi" w:eastAsia="Arial" w:hAnsiTheme="majorHAnsi"/>
                <w:b/>
              </w:rPr>
              <w:t>1.</w:t>
            </w:r>
            <w:r w:rsidRPr="00114D05">
              <w:rPr>
                <w:rFonts w:asciiTheme="majorHAnsi" w:eastAsia="Arial" w:hAnsiTheme="majorHAnsi"/>
              </w:rPr>
              <w:t xml:space="preserve"> </w:t>
            </w:r>
            <w:r w:rsidRPr="00114D05">
              <w:rPr>
                <w:rFonts w:asciiTheme="majorHAnsi" w:eastAsia="Arial" w:hAnsiTheme="majorHAnsi"/>
                <w:b/>
              </w:rPr>
              <w:t>Enhancing memory</w:t>
            </w:r>
            <w:r w:rsidRPr="00114D05">
              <w:rPr>
                <w:rFonts w:asciiTheme="majorHAnsi" w:eastAsia="Arial" w:hAnsiTheme="majorHAnsi"/>
              </w:rPr>
              <w:t xml:space="preserve"> </w:t>
            </w:r>
          </w:p>
          <w:p w14:paraId="601FC27C" w14:textId="77777777" w:rsidR="00C71D3E" w:rsidRPr="00114D05" w:rsidRDefault="00C71D3E" w:rsidP="00C71D3E">
            <w:pPr>
              <w:widowControl w:val="0"/>
              <w:numPr>
                <w:ilvl w:val="0"/>
                <w:numId w:val="8"/>
              </w:numPr>
              <w:ind w:hanging="360"/>
              <w:jc w:val="both"/>
              <w:rPr>
                <w:rFonts w:asciiTheme="majorHAnsi" w:hAnsiTheme="majorHAnsi"/>
                <w:color w:val="333333"/>
              </w:rPr>
            </w:pPr>
            <w:r w:rsidRPr="00114D05">
              <w:rPr>
                <w:rFonts w:asciiTheme="majorHAnsi" w:eastAsia="Arial" w:hAnsiTheme="majorHAnsi"/>
                <w:color w:val="333333"/>
              </w:rPr>
              <w:t xml:space="preserve">Use strategies that are based on pupils’ strengths in visual patterns, including the use of visual </w:t>
            </w:r>
            <w:proofErr w:type="spellStart"/>
            <w:r w:rsidRPr="00114D05">
              <w:rPr>
                <w:rFonts w:asciiTheme="majorHAnsi" w:eastAsia="Arial" w:hAnsiTheme="majorHAnsi"/>
                <w:color w:val="333333"/>
              </w:rPr>
              <w:t>organisers</w:t>
            </w:r>
            <w:proofErr w:type="spellEnd"/>
            <w:r w:rsidRPr="00114D05">
              <w:rPr>
                <w:rFonts w:asciiTheme="majorHAnsi" w:eastAsia="Arial" w:hAnsiTheme="majorHAnsi"/>
                <w:color w:val="333333"/>
              </w:rPr>
              <w:t>. These can be used to compare and contrast two related aspects and help to enhance memory as part of developin</w:t>
            </w:r>
            <w:r>
              <w:rPr>
                <w:rFonts w:asciiTheme="majorHAnsi" w:eastAsia="Arial" w:hAnsiTheme="majorHAnsi"/>
                <w:color w:val="333333"/>
              </w:rPr>
              <w:t>g pupils’ cognitive functioning,</w:t>
            </w:r>
            <w:r w:rsidRPr="00114D05">
              <w:rPr>
                <w:rFonts w:asciiTheme="majorHAnsi" w:eastAsia="Arial" w:hAnsiTheme="majorHAnsi"/>
                <w:color w:val="333333"/>
              </w:rPr>
              <w:t xml:space="preserve"> as in the Venn diagram, which compares mammals and reptiles. In this Venn diagram, the information in the </w:t>
            </w:r>
            <w:proofErr w:type="spellStart"/>
            <w:r w:rsidRPr="00114D05">
              <w:rPr>
                <w:rFonts w:asciiTheme="majorHAnsi" w:eastAsia="Arial" w:hAnsiTheme="majorHAnsi"/>
                <w:color w:val="333333"/>
              </w:rPr>
              <w:t>centre</w:t>
            </w:r>
            <w:proofErr w:type="spellEnd"/>
            <w:r w:rsidRPr="00114D05">
              <w:rPr>
                <w:rFonts w:asciiTheme="majorHAnsi" w:eastAsia="Arial" w:hAnsiTheme="majorHAnsi"/>
                <w:color w:val="333333"/>
              </w:rPr>
              <w:t xml:space="preserve"> illustrates the similarities between mammals and reptiles. (Source: </w:t>
            </w:r>
            <w:hyperlink r:id="rId12">
              <w:r w:rsidRPr="00114D05">
                <w:rPr>
                  <w:rFonts w:asciiTheme="majorHAnsi" w:eastAsia="Arial" w:hAnsiTheme="majorHAnsi"/>
                  <w:color w:val="0000FF"/>
                </w:rPr>
                <w:t>http://www.ldonline.org/article/5736/</w:t>
              </w:r>
            </w:hyperlink>
            <w:r w:rsidRPr="00114D05">
              <w:rPr>
                <w:rFonts w:asciiTheme="majorHAnsi" w:eastAsia="Arial" w:hAnsiTheme="majorHAnsi"/>
                <w:color w:val="333333"/>
              </w:rPr>
              <w:t>)</w:t>
            </w:r>
          </w:p>
          <w:p w14:paraId="3D74FFAA" w14:textId="77777777" w:rsidR="00C71D3E" w:rsidRPr="00114D05" w:rsidRDefault="00C71D3E" w:rsidP="00D3536E">
            <w:pPr>
              <w:jc w:val="both"/>
            </w:pPr>
          </w:p>
          <w:p w14:paraId="4C80F6D2" w14:textId="77777777" w:rsidR="00C71D3E" w:rsidRPr="00114D05" w:rsidRDefault="00C71D3E" w:rsidP="00D3536E">
            <w:pPr>
              <w:jc w:val="both"/>
            </w:pPr>
            <w:r w:rsidRPr="00114D05">
              <w:rPr>
                <w:rFonts w:eastAsia="Arial"/>
                <w:color w:val="42B4E6"/>
              </w:rPr>
              <w:t>A Venn diagram comparing mammals and reptiles</w:t>
            </w:r>
            <w:r>
              <w:rPr>
                <w:rFonts w:eastAsia="Arial"/>
                <w:color w:val="42B4E6"/>
              </w:rPr>
              <w:t>:</w:t>
            </w:r>
          </w:p>
          <w:p w14:paraId="0A89BCDF" w14:textId="77777777" w:rsidR="00C71D3E" w:rsidRPr="00114D05" w:rsidRDefault="00C71D3E" w:rsidP="00D3536E">
            <w:pPr>
              <w:jc w:val="both"/>
              <w:rPr>
                <w:rFonts w:asciiTheme="majorHAnsi" w:hAnsiTheme="majorHAnsi"/>
              </w:rPr>
            </w:pPr>
            <w:r w:rsidRPr="00114D05">
              <w:rPr>
                <w:rFonts w:asciiTheme="majorHAnsi" w:eastAsia="Arial" w:hAnsiTheme="majorHAnsi"/>
                <w:color w:val="333333"/>
              </w:rPr>
              <w:br/>
            </w:r>
            <w:r w:rsidRPr="00114D05">
              <w:rPr>
                <w:rFonts w:asciiTheme="majorHAnsi" w:hAnsiTheme="majorHAnsi"/>
                <w:noProof/>
                <w:lang w:val="el-GR" w:eastAsia="el-GR"/>
              </w:rPr>
              <w:drawing>
                <wp:inline distT="0" distB="0" distL="0" distR="0" wp14:anchorId="1DACACAB" wp14:editId="0468DA04">
                  <wp:extent cx="3362325" cy="2533650"/>
                  <wp:effectExtent l="0" t="0" r="0" b="0"/>
                  <wp:docPr id="196" name="image01.png" descr="Diagram comparing mammals and reptiles"/>
                  <wp:cNvGraphicFramePr/>
                  <a:graphic xmlns:a="http://schemas.openxmlformats.org/drawingml/2006/main">
                    <a:graphicData uri="http://schemas.openxmlformats.org/drawingml/2006/picture">
                      <pic:pic xmlns:pic="http://schemas.openxmlformats.org/drawingml/2006/picture">
                        <pic:nvPicPr>
                          <pic:cNvPr id="0" name="image01.png" descr="Diagram comparing mammals and reptiles"/>
                          <pic:cNvPicPr preferRelativeResize="0"/>
                        </pic:nvPicPr>
                        <pic:blipFill>
                          <a:blip r:embed="rId13" cstate="print"/>
                          <a:srcRect/>
                          <a:stretch>
                            <a:fillRect/>
                          </a:stretch>
                        </pic:blipFill>
                        <pic:spPr>
                          <a:xfrm>
                            <a:off x="0" y="0"/>
                            <a:ext cx="3362325" cy="2533650"/>
                          </a:xfrm>
                          <a:prstGeom prst="rect">
                            <a:avLst/>
                          </a:prstGeom>
                          <a:ln/>
                        </pic:spPr>
                      </pic:pic>
                    </a:graphicData>
                  </a:graphic>
                </wp:inline>
              </w:drawing>
            </w:r>
          </w:p>
          <w:p w14:paraId="611F5DAC" w14:textId="77777777" w:rsidR="00C71D3E" w:rsidRPr="00114D05" w:rsidRDefault="00C71D3E" w:rsidP="00C71D3E">
            <w:pPr>
              <w:widowControl w:val="0"/>
              <w:numPr>
                <w:ilvl w:val="0"/>
                <w:numId w:val="8"/>
              </w:numPr>
              <w:ind w:hanging="360"/>
              <w:jc w:val="both"/>
              <w:rPr>
                <w:rFonts w:asciiTheme="majorHAnsi" w:hAnsiTheme="majorHAnsi"/>
              </w:rPr>
            </w:pPr>
            <w:r w:rsidRPr="00114D05">
              <w:rPr>
                <w:rFonts w:asciiTheme="majorHAnsi" w:eastAsia="Arial" w:hAnsiTheme="majorHAnsi"/>
              </w:rPr>
              <w:t>Teach mnemonics to enhance memory. For example, ‘My Very Easy Method Just Speeds Up Naming Planets’ helps to remember the planets in order: Mercury, Venus, Earth, Mars, Jupiter, Saturn, Uranus, Neptune, Pluto.</w:t>
            </w:r>
          </w:p>
          <w:p w14:paraId="0B598533" w14:textId="77777777" w:rsidR="00C71D3E" w:rsidRPr="00114D05" w:rsidRDefault="00C71D3E" w:rsidP="00C71D3E">
            <w:pPr>
              <w:widowControl w:val="0"/>
              <w:numPr>
                <w:ilvl w:val="0"/>
                <w:numId w:val="8"/>
              </w:numPr>
              <w:ind w:hanging="360"/>
              <w:jc w:val="both"/>
              <w:rPr>
                <w:rFonts w:asciiTheme="majorHAnsi" w:hAnsiTheme="majorHAnsi"/>
              </w:rPr>
            </w:pPr>
            <w:r w:rsidRPr="00114D05">
              <w:rPr>
                <w:rFonts w:asciiTheme="majorHAnsi" w:eastAsia="Arial" w:hAnsiTheme="majorHAnsi"/>
              </w:rPr>
              <w:t xml:space="preserve">Bear in mind that not all pupils are visual learners. Include other learning resources such as audio materials for pupils to listen to the concepts, or other materials to provide tactile learning opportunities. </w:t>
            </w:r>
          </w:p>
          <w:p w14:paraId="0457B6B8" w14:textId="77777777" w:rsidR="00C71D3E" w:rsidRPr="00114D05" w:rsidRDefault="00C71D3E" w:rsidP="00D3536E">
            <w:pPr>
              <w:jc w:val="both"/>
              <w:rPr>
                <w:rFonts w:asciiTheme="majorHAnsi" w:hAnsiTheme="majorHAnsi"/>
              </w:rPr>
            </w:pPr>
          </w:p>
          <w:p w14:paraId="3409655F" w14:textId="77777777" w:rsidR="00C71D3E" w:rsidRPr="00114D05" w:rsidRDefault="00C71D3E" w:rsidP="00D3536E">
            <w:pPr>
              <w:jc w:val="both"/>
              <w:rPr>
                <w:rFonts w:asciiTheme="majorHAnsi" w:hAnsiTheme="majorHAnsi"/>
              </w:rPr>
            </w:pPr>
            <w:r w:rsidRPr="00114D05">
              <w:rPr>
                <w:rFonts w:asciiTheme="majorHAnsi" w:eastAsia="Arial" w:hAnsiTheme="majorHAnsi"/>
                <w:b/>
              </w:rPr>
              <w:t xml:space="preserve">2. Improving learning rate: </w:t>
            </w:r>
          </w:p>
          <w:p w14:paraId="6782ADA6" w14:textId="77777777" w:rsidR="00C71D3E" w:rsidRPr="00114D05" w:rsidRDefault="00C71D3E" w:rsidP="00D3536E">
            <w:pPr>
              <w:jc w:val="both"/>
              <w:rPr>
                <w:rFonts w:asciiTheme="majorHAnsi" w:hAnsiTheme="majorHAnsi"/>
              </w:rPr>
            </w:pPr>
            <w:r w:rsidRPr="00114D05">
              <w:rPr>
                <w:rFonts w:asciiTheme="majorHAnsi" w:eastAsia="Arial" w:hAnsiTheme="majorHAnsi"/>
              </w:rPr>
              <w:t>Teach your pupils to ‘go fast’ and improve their learning rates with these techniques:</w:t>
            </w:r>
          </w:p>
          <w:p w14:paraId="1B4CA5BA" w14:textId="77777777" w:rsidR="00C71D3E" w:rsidRPr="00114D05" w:rsidRDefault="00C71D3E" w:rsidP="00D3536E">
            <w:pPr>
              <w:jc w:val="both"/>
              <w:rPr>
                <w:rFonts w:asciiTheme="majorHAnsi" w:hAnsiTheme="majorHAnsi"/>
              </w:rPr>
            </w:pPr>
          </w:p>
          <w:p w14:paraId="667EA40A" w14:textId="77777777" w:rsidR="00C71D3E" w:rsidRPr="00114D05" w:rsidRDefault="00C71D3E" w:rsidP="00C71D3E">
            <w:pPr>
              <w:widowControl w:val="0"/>
              <w:numPr>
                <w:ilvl w:val="0"/>
                <w:numId w:val="7"/>
              </w:numPr>
              <w:ind w:hanging="360"/>
              <w:jc w:val="both"/>
              <w:rPr>
                <w:rFonts w:asciiTheme="majorHAnsi" w:hAnsiTheme="majorHAnsi"/>
              </w:rPr>
            </w:pPr>
            <w:r w:rsidRPr="00114D05">
              <w:rPr>
                <w:rFonts w:asciiTheme="majorHAnsi" w:eastAsia="Arial" w:hAnsiTheme="majorHAnsi"/>
                <w:b/>
              </w:rPr>
              <w:t xml:space="preserve">Use repeated reading: </w:t>
            </w:r>
            <w:r w:rsidRPr="00114D05">
              <w:rPr>
                <w:rFonts w:asciiTheme="majorHAnsi" w:eastAsia="Arial" w:hAnsiTheme="majorHAnsi"/>
              </w:rPr>
              <w:t xml:space="preserve">the pupil orally reads the same passage, usually three to five times during each session. With each successive reading, the pupil tries to increase the number of words read correctly per minute. The pupil first listens to the teacher, who models reading the passage; the pupil may read the passage silently, before beginning; and the teacher provides feedback and practice on missed words and phrases. When the pupil achieves the fluency criterion on a given passage, the teacher introduces a new passage. The difficulty level of successive passages </w:t>
            </w:r>
            <w:r w:rsidRPr="00114D05">
              <w:rPr>
                <w:rFonts w:asciiTheme="majorHAnsi" w:eastAsia="Arial" w:hAnsiTheme="majorHAnsi"/>
              </w:rPr>
              <w:lastRenderedPageBreak/>
              <w:t>gradually increases over time. The set goal is slightly higher than the current reading rate.</w:t>
            </w:r>
          </w:p>
          <w:p w14:paraId="2367FAD0" w14:textId="77777777" w:rsidR="00C71D3E" w:rsidRPr="00114D05" w:rsidRDefault="00C71D3E" w:rsidP="00D3536E">
            <w:pPr>
              <w:jc w:val="both"/>
              <w:rPr>
                <w:rFonts w:asciiTheme="majorHAnsi" w:hAnsiTheme="majorHAnsi"/>
              </w:rPr>
            </w:pPr>
          </w:p>
          <w:p w14:paraId="670DB59B" w14:textId="77777777" w:rsidR="00C71D3E" w:rsidRPr="00114D05" w:rsidRDefault="00C71D3E" w:rsidP="00C71D3E">
            <w:pPr>
              <w:widowControl w:val="0"/>
              <w:numPr>
                <w:ilvl w:val="0"/>
                <w:numId w:val="7"/>
              </w:numPr>
              <w:ind w:hanging="360"/>
              <w:jc w:val="both"/>
              <w:rPr>
                <w:rFonts w:asciiTheme="majorHAnsi" w:hAnsiTheme="majorHAnsi"/>
              </w:rPr>
            </w:pPr>
            <w:r w:rsidRPr="00114D05">
              <w:rPr>
                <w:rFonts w:asciiTheme="majorHAnsi" w:eastAsia="Arial" w:hAnsiTheme="majorHAnsi"/>
                <w:b/>
              </w:rPr>
              <w:t>Using time trials:</w:t>
            </w:r>
            <w:r w:rsidRPr="00114D05">
              <w:rPr>
                <w:rFonts w:asciiTheme="majorHAnsi" w:eastAsia="Arial" w:hAnsiTheme="majorHAnsi"/>
              </w:rPr>
              <w:t xml:space="preserve">  Give pupils the opportunity to perform a skill as many times as they can in a brief period—time trials—in order to build fluency. Practice in the form of 1-minute time trials helps pupils with and without disabilities achieve fluency with a wide range of academic, vocational, and other skills (e.g., Beck, Conrad, &amp; Anderson, 2010; Codding, Burns, &amp; </w:t>
            </w:r>
            <w:proofErr w:type="spellStart"/>
            <w:r w:rsidRPr="00114D05">
              <w:rPr>
                <w:rFonts w:asciiTheme="majorHAnsi" w:eastAsia="Arial" w:hAnsiTheme="majorHAnsi"/>
              </w:rPr>
              <w:t>Lukito</w:t>
            </w:r>
            <w:proofErr w:type="spellEnd"/>
            <w:r w:rsidRPr="00114D05">
              <w:rPr>
                <w:rFonts w:asciiTheme="majorHAnsi" w:eastAsia="Arial" w:hAnsiTheme="majorHAnsi"/>
              </w:rPr>
              <w:t xml:space="preserve">, 2011; Smith, </w:t>
            </w:r>
            <w:proofErr w:type="spellStart"/>
            <w:r w:rsidRPr="00114D05">
              <w:rPr>
                <w:rFonts w:asciiTheme="majorHAnsi" w:eastAsia="Arial" w:hAnsiTheme="majorHAnsi"/>
              </w:rPr>
              <w:t>Marchand</w:t>
            </w:r>
            <w:proofErr w:type="spellEnd"/>
            <w:r w:rsidRPr="00114D05">
              <w:rPr>
                <w:rFonts w:asciiTheme="majorHAnsi" w:eastAsia="Arial" w:hAnsiTheme="majorHAnsi"/>
              </w:rPr>
              <w:t xml:space="preserve">- </w:t>
            </w:r>
            <w:proofErr w:type="spellStart"/>
            <w:r w:rsidRPr="00114D05">
              <w:rPr>
                <w:rFonts w:asciiTheme="majorHAnsi" w:eastAsia="Arial" w:hAnsiTheme="majorHAnsi"/>
              </w:rPr>
              <w:t>Martella</w:t>
            </w:r>
            <w:proofErr w:type="spellEnd"/>
            <w:r w:rsidRPr="00114D05">
              <w:rPr>
                <w:rFonts w:asciiTheme="majorHAnsi" w:eastAsia="Arial" w:hAnsiTheme="majorHAnsi"/>
              </w:rPr>
              <w:t xml:space="preserve">, &amp; </w:t>
            </w:r>
            <w:proofErr w:type="spellStart"/>
            <w:r w:rsidRPr="00114D05">
              <w:rPr>
                <w:rFonts w:asciiTheme="majorHAnsi" w:eastAsia="Arial" w:hAnsiTheme="majorHAnsi"/>
              </w:rPr>
              <w:t>Martella</w:t>
            </w:r>
            <w:proofErr w:type="spellEnd"/>
            <w:r w:rsidRPr="00114D05">
              <w:rPr>
                <w:rFonts w:asciiTheme="majorHAnsi" w:eastAsia="Arial" w:hAnsiTheme="majorHAnsi"/>
              </w:rPr>
              <w:t>, 2011).</w:t>
            </w:r>
          </w:p>
          <w:p w14:paraId="13FCF66B" w14:textId="77777777" w:rsidR="00C71D3E" w:rsidRPr="00114D05" w:rsidRDefault="00C71D3E" w:rsidP="00D3536E">
            <w:pPr>
              <w:jc w:val="both"/>
              <w:rPr>
                <w:rFonts w:asciiTheme="majorHAnsi" w:hAnsiTheme="majorHAnsi"/>
              </w:rPr>
            </w:pPr>
          </w:p>
          <w:p w14:paraId="6A862B0E" w14:textId="77777777" w:rsidR="00C71D3E" w:rsidRPr="00114D05" w:rsidRDefault="00C71D3E" w:rsidP="00C71D3E">
            <w:pPr>
              <w:widowControl w:val="0"/>
              <w:numPr>
                <w:ilvl w:val="0"/>
                <w:numId w:val="7"/>
              </w:numPr>
              <w:ind w:hanging="360"/>
              <w:jc w:val="both"/>
              <w:rPr>
                <w:rFonts w:asciiTheme="majorHAnsi" w:hAnsiTheme="majorHAnsi"/>
              </w:rPr>
            </w:pPr>
            <w:r w:rsidRPr="00114D05">
              <w:rPr>
                <w:rFonts w:asciiTheme="majorHAnsi" w:eastAsia="Arial" w:hAnsiTheme="majorHAnsi"/>
                <w:b/>
              </w:rPr>
              <w:t xml:space="preserve">Use ‘Say All Fast a Minute Each Day Shuffled’ </w:t>
            </w:r>
            <w:r w:rsidRPr="00114D05">
              <w:rPr>
                <w:rFonts w:asciiTheme="majorHAnsi" w:eastAsia="Arial" w:hAnsiTheme="majorHAnsi"/>
              </w:rPr>
              <w:t>(SAFMEDS). SAFMEDS consist of a deck of cards with a question,</w:t>
            </w:r>
            <w:r w:rsidRPr="00114D05">
              <w:rPr>
                <w:rFonts w:asciiTheme="majorHAnsi" w:eastAsia="Arial" w:hAnsiTheme="majorHAnsi"/>
                <w:b/>
              </w:rPr>
              <w:t xml:space="preserve"> </w:t>
            </w:r>
            <w:r w:rsidRPr="00114D05">
              <w:rPr>
                <w:rFonts w:asciiTheme="majorHAnsi" w:eastAsia="Arial" w:hAnsiTheme="majorHAnsi"/>
              </w:rPr>
              <w:t>vocabulary term, or problem on one side of each card</w:t>
            </w:r>
            <w:r w:rsidRPr="00114D05">
              <w:rPr>
                <w:rFonts w:asciiTheme="majorHAnsi" w:eastAsia="Arial" w:hAnsiTheme="majorHAnsi"/>
                <w:b/>
              </w:rPr>
              <w:t xml:space="preserve"> </w:t>
            </w:r>
            <w:r w:rsidRPr="00114D05">
              <w:rPr>
                <w:rFonts w:asciiTheme="majorHAnsi" w:eastAsia="Arial" w:hAnsiTheme="majorHAnsi"/>
              </w:rPr>
              <w:t>and the answer on the other side. A pupil answers as</w:t>
            </w:r>
            <w:r w:rsidRPr="00114D05">
              <w:rPr>
                <w:rFonts w:asciiTheme="majorHAnsi" w:eastAsia="Arial" w:hAnsiTheme="majorHAnsi"/>
                <w:b/>
              </w:rPr>
              <w:t xml:space="preserve"> </w:t>
            </w:r>
            <w:r w:rsidRPr="00114D05">
              <w:rPr>
                <w:rFonts w:asciiTheme="majorHAnsi" w:eastAsia="Arial" w:hAnsiTheme="majorHAnsi"/>
              </w:rPr>
              <w:t>many items in the deck as s/he can during one minute. The</w:t>
            </w:r>
            <w:r w:rsidRPr="00114D05">
              <w:rPr>
                <w:rFonts w:asciiTheme="majorHAnsi" w:eastAsia="Arial" w:hAnsiTheme="majorHAnsi"/>
                <w:b/>
              </w:rPr>
              <w:t xml:space="preserve"> </w:t>
            </w:r>
            <w:r w:rsidRPr="00114D05">
              <w:rPr>
                <w:rFonts w:asciiTheme="majorHAnsi" w:eastAsia="Arial" w:hAnsiTheme="majorHAnsi"/>
              </w:rPr>
              <w:t>pupil looks at the question or problem, states the answer, flips the card over to reveal the</w:t>
            </w:r>
            <w:r w:rsidRPr="00114D05">
              <w:rPr>
                <w:rFonts w:asciiTheme="majorHAnsi" w:eastAsia="Arial" w:hAnsiTheme="majorHAnsi"/>
                <w:b/>
              </w:rPr>
              <w:t xml:space="preserve"> </w:t>
            </w:r>
            <w:r w:rsidRPr="00114D05">
              <w:rPr>
                <w:rFonts w:asciiTheme="majorHAnsi" w:eastAsia="Arial" w:hAnsiTheme="majorHAnsi"/>
              </w:rPr>
              <w:t xml:space="preserve">correct answer, and puts the card on either a “correct” or “incorrect” pile. </w:t>
            </w:r>
          </w:p>
          <w:p w14:paraId="382E9D2A" w14:textId="77777777" w:rsidR="00C71D3E" w:rsidRPr="00114D05" w:rsidRDefault="00C71D3E" w:rsidP="00D3536E">
            <w:pPr>
              <w:ind w:left="420"/>
              <w:jc w:val="both"/>
              <w:rPr>
                <w:rFonts w:asciiTheme="majorHAnsi" w:hAnsiTheme="majorHAnsi"/>
              </w:rPr>
            </w:pPr>
            <w:r w:rsidRPr="00114D05">
              <w:rPr>
                <w:rFonts w:asciiTheme="majorHAnsi" w:eastAsia="Arial" w:hAnsiTheme="majorHAnsi"/>
              </w:rPr>
              <w:t xml:space="preserve">[Reference: </w:t>
            </w:r>
            <w:proofErr w:type="spellStart"/>
            <w:r w:rsidRPr="00114D05">
              <w:rPr>
                <w:rFonts w:asciiTheme="majorHAnsi" w:eastAsia="Arial" w:hAnsiTheme="majorHAnsi"/>
              </w:rPr>
              <w:t>Eshleman</w:t>
            </w:r>
            <w:proofErr w:type="spellEnd"/>
            <w:r w:rsidRPr="00114D05">
              <w:rPr>
                <w:rFonts w:asciiTheme="majorHAnsi" w:eastAsia="Arial" w:hAnsiTheme="majorHAnsi"/>
              </w:rPr>
              <w:t xml:space="preserve">, J. (2000). </w:t>
            </w:r>
            <w:r w:rsidRPr="00114D05">
              <w:rPr>
                <w:rFonts w:asciiTheme="majorHAnsi" w:eastAsia="Arial" w:hAnsiTheme="majorHAnsi"/>
                <w:i/>
              </w:rPr>
              <w:t xml:space="preserve">SAFMEDS on the web: Guidelines and considerations for </w:t>
            </w:r>
            <w:proofErr w:type="gramStart"/>
            <w:r w:rsidRPr="00114D05">
              <w:rPr>
                <w:rFonts w:asciiTheme="majorHAnsi" w:eastAsia="Arial" w:hAnsiTheme="majorHAnsi"/>
                <w:i/>
              </w:rPr>
              <w:t xml:space="preserve">SAFMEDS </w:t>
            </w:r>
            <w:r w:rsidRPr="00114D05">
              <w:rPr>
                <w:rFonts w:asciiTheme="majorHAnsi" w:eastAsia="Arial" w:hAnsiTheme="majorHAnsi"/>
              </w:rPr>
              <w:t>.</w:t>
            </w:r>
            <w:proofErr w:type="gramEnd"/>
          </w:p>
          <w:p w14:paraId="6F502F5E" w14:textId="77777777" w:rsidR="00C71D3E" w:rsidRPr="00114D05" w:rsidRDefault="00497699" w:rsidP="00D3536E">
            <w:pPr>
              <w:ind w:left="420"/>
              <w:jc w:val="both"/>
              <w:rPr>
                <w:rFonts w:asciiTheme="majorHAnsi" w:hAnsiTheme="majorHAnsi"/>
              </w:rPr>
            </w:pPr>
            <w:hyperlink r:id="rId14">
              <w:r w:rsidR="00C71D3E" w:rsidRPr="00114D05">
                <w:rPr>
                  <w:rFonts w:asciiTheme="majorHAnsi" w:eastAsia="Arial" w:hAnsiTheme="majorHAnsi"/>
                  <w:color w:val="0000FF"/>
                </w:rPr>
                <w:t>http://standardcelerationcharttopics.pbworks.com/w/page/15573489/SAFMEDSon-the-Web</w:t>
              </w:r>
            </w:hyperlink>
            <w:r w:rsidR="00C71D3E" w:rsidRPr="00114D05">
              <w:rPr>
                <w:rFonts w:asciiTheme="majorHAnsi" w:hAnsiTheme="majorHAnsi"/>
              </w:rPr>
              <w:t>]</w:t>
            </w:r>
            <w:hyperlink r:id="rId15"/>
            <w:hyperlink r:id="rId16"/>
          </w:p>
          <w:p w14:paraId="7236248D" w14:textId="77777777" w:rsidR="00C71D3E" w:rsidRPr="00114D05" w:rsidRDefault="00497699" w:rsidP="00D3536E">
            <w:pPr>
              <w:jc w:val="both"/>
              <w:rPr>
                <w:rFonts w:asciiTheme="majorHAnsi" w:hAnsiTheme="majorHAnsi"/>
              </w:rPr>
            </w:pPr>
            <w:hyperlink r:id="rId17"/>
          </w:p>
          <w:p w14:paraId="22253BB9" w14:textId="77777777" w:rsidR="00C71D3E" w:rsidRPr="00114D05" w:rsidRDefault="00C71D3E" w:rsidP="00D3536E">
            <w:pPr>
              <w:jc w:val="both"/>
              <w:rPr>
                <w:rFonts w:asciiTheme="majorHAnsi" w:hAnsiTheme="majorHAnsi"/>
              </w:rPr>
            </w:pPr>
            <w:r w:rsidRPr="00114D05">
              <w:rPr>
                <w:rFonts w:asciiTheme="majorHAnsi" w:eastAsia="Arial" w:hAnsiTheme="majorHAnsi"/>
                <w:b/>
              </w:rPr>
              <w:t>3. Improve Attention</w:t>
            </w:r>
            <w:r w:rsidRPr="00114D05">
              <w:rPr>
                <w:rFonts w:asciiTheme="majorHAnsi" w:eastAsia="Arial" w:hAnsiTheme="majorHAnsi"/>
              </w:rPr>
              <w:t xml:space="preserve">: </w:t>
            </w:r>
          </w:p>
          <w:p w14:paraId="0970DD7C" w14:textId="77777777" w:rsidR="00C71D3E" w:rsidRPr="00114D05" w:rsidRDefault="00C71D3E" w:rsidP="00D3536E">
            <w:pPr>
              <w:jc w:val="both"/>
              <w:rPr>
                <w:rFonts w:asciiTheme="majorHAnsi" w:hAnsiTheme="majorHAnsi"/>
              </w:rPr>
            </w:pPr>
            <w:r w:rsidRPr="00114D05">
              <w:rPr>
                <w:rFonts w:asciiTheme="majorHAnsi" w:eastAsia="Arial" w:hAnsiTheme="majorHAnsi"/>
              </w:rPr>
              <w:t>Simplify an assignment and focus your pupil’s attention on a particular guideline. For example, break the assignment into smaller tasks. Increase the complexity and difficulty of the task gradually. At the beginning, you can use assignments related to pupils’ interests. Pupil’s selective and sustained attention to relevant stimuli will improve as they succeed (</w:t>
            </w:r>
            <w:proofErr w:type="spellStart"/>
            <w:r w:rsidRPr="00114D05">
              <w:rPr>
                <w:rFonts w:asciiTheme="majorHAnsi" w:eastAsia="Arial" w:hAnsiTheme="majorHAnsi"/>
              </w:rPr>
              <w:t>Huguenin</w:t>
            </w:r>
            <w:proofErr w:type="spellEnd"/>
            <w:r w:rsidRPr="00114D05">
              <w:rPr>
                <w:rFonts w:asciiTheme="majorHAnsi" w:eastAsia="Arial" w:hAnsiTheme="majorHAnsi"/>
              </w:rPr>
              <w:t>, 2000).</w:t>
            </w:r>
          </w:p>
          <w:p w14:paraId="49ED9724" w14:textId="77777777" w:rsidR="00C71D3E" w:rsidRPr="00114D05" w:rsidRDefault="00C71D3E" w:rsidP="00D3536E">
            <w:pPr>
              <w:jc w:val="both"/>
              <w:rPr>
                <w:rFonts w:asciiTheme="majorHAnsi" w:hAnsiTheme="majorHAnsi"/>
              </w:rPr>
            </w:pPr>
          </w:p>
          <w:p w14:paraId="3ACC29A7" w14:textId="77777777" w:rsidR="00C71D3E" w:rsidRPr="00114D05" w:rsidRDefault="00C71D3E" w:rsidP="00D3536E">
            <w:pPr>
              <w:jc w:val="both"/>
              <w:rPr>
                <w:rFonts w:asciiTheme="majorHAnsi" w:hAnsiTheme="majorHAnsi"/>
              </w:rPr>
            </w:pPr>
            <w:r w:rsidRPr="00114D05">
              <w:rPr>
                <w:rFonts w:asciiTheme="majorHAnsi" w:eastAsia="Arial" w:hAnsiTheme="majorHAnsi"/>
                <w:b/>
              </w:rPr>
              <w:t xml:space="preserve">4. For </w:t>
            </w:r>
            <w:proofErr w:type="spellStart"/>
            <w:r w:rsidRPr="00114D05">
              <w:rPr>
                <w:rFonts w:asciiTheme="majorHAnsi" w:eastAsia="Arial" w:hAnsiTheme="majorHAnsi"/>
                <w:b/>
              </w:rPr>
              <w:t>generalisation</w:t>
            </w:r>
            <w:proofErr w:type="spellEnd"/>
            <w:r w:rsidRPr="00114D05">
              <w:rPr>
                <w:rFonts w:asciiTheme="majorHAnsi" w:eastAsia="Arial" w:hAnsiTheme="majorHAnsi"/>
                <w:b/>
              </w:rPr>
              <w:t xml:space="preserve"> and maintenance: </w:t>
            </w:r>
          </w:p>
          <w:p w14:paraId="4566C2E2" w14:textId="77777777" w:rsidR="00C71D3E" w:rsidRPr="00114D05" w:rsidRDefault="00C71D3E" w:rsidP="00D3536E">
            <w:pPr>
              <w:jc w:val="both"/>
              <w:rPr>
                <w:rFonts w:asciiTheme="majorHAnsi" w:hAnsiTheme="majorHAnsi"/>
              </w:rPr>
            </w:pPr>
          </w:p>
          <w:p w14:paraId="124F426E" w14:textId="77777777" w:rsidR="00C71D3E" w:rsidRPr="00114D05" w:rsidRDefault="00C71D3E" w:rsidP="00C71D3E">
            <w:pPr>
              <w:widowControl w:val="0"/>
              <w:numPr>
                <w:ilvl w:val="0"/>
                <w:numId w:val="7"/>
              </w:numPr>
              <w:ind w:hanging="360"/>
              <w:jc w:val="both"/>
              <w:rPr>
                <w:rFonts w:asciiTheme="majorHAnsi" w:hAnsiTheme="majorHAnsi"/>
              </w:rPr>
            </w:pPr>
            <w:r w:rsidRPr="00114D05">
              <w:rPr>
                <w:rFonts w:asciiTheme="majorHAnsi" w:eastAsia="Arial" w:hAnsiTheme="majorHAnsi"/>
              </w:rPr>
              <w:t xml:space="preserve">Build on your pupils’ previous knowledge and make connections with new concepts. Ask pupils to present the newly acquired information to their peers and think of general future applications. </w:t>
            </w:r>
          </w:p>
          <w:p w14:paraId="05B41FC6" w14:textId="77777777" w:rsidR="00C71D3E" w:rsidRPr="00114D05" w:rsidRDefault="00C71D3E" w:rsidP="00C71D3E">
            <w:pPr>
              <w:widowControl w:val="0"/>
              <w:numPr>
                <w:ilvl w:val="0"/>
                <w:numId w:val="7"/>
              </w:numPr>
              <w:ind w:hanging="360"/>
              <w:jc w:val="both"/>
              <w:rPr>
                <w:rFonts w:asciiTheme="majorHAnsi" w:hAnsiTheme="majorHAnsi"/>
              </w:rPr>
            </w:pPr>
            <w:r w:rsidRPr="00114D05">
              <w:rPr>
                <w:rFonts w:asciiTheme="majorHAnsi" w:eastAsia="Arial" w:hAnsiTheme="majorHAnsi"/>
              </w:rPr>
              <w:t xml:space="preserve">Use the RAFT approach (Santa, 1998), to differentiate the content for pupils with varying academic skills and knowledge levels. </w:t>
            </w:r>
          </w:p>
          <w:p w14:paraId="6A33B00A" w14:textId="77777777" w:rsidR="00C71D3E" w:rsidRDefault="00C71D3E" w:rsidP="00D3536E">
            <w:pPr>
              <w:jc w:val="both"/>
              <w:rPr>
                <w:rFonts w:asciiTheme="majorHAnsi" w:eastAsia="Arial" w:hAnsiTheme="majorHAnsi"/>
                <w:i/>
              </w:rPr>
            </w:pPr>
          </w:p>
          <w:p w14:paraId="5BF569EA" w14:textId="77777777" w:rsidR="00C71D3E" w:rsidRPr="00114D05" w:rsidRDefault="00C71D3E" w:rsidP="00D3536E">
            <w:pPr>
              <w:jc w:val="both"/>
              <w:rPr>
                <w:rFonts w:asciiTheme="majorHAnsi" w:hAnsiTheme="majorHAnsi"/>
              </w:rPr>
            </w:pPr>
            <w:r w:rsidRPr="00114D05">
              <w:rPr>
                <w:rFonts w:asciiTheme="majorHAnsi" w:eastAsia="Arial" w:hAnsiTheme="majorHAnsi"/>
                <w:i/>
              </w:rPr>
              <w:t>RAFT</w:t>
            </w:r>
            <w:r w:rsidRPr="00114D05">
              <w:rPr>
                <w:rFonts w:asciiTheme="majorHAnsi" w:eastAsia="Arial" w:hAnsiTheme="majorHAnsi"/>
              </w:rPr>
              <w:t xml:space="preserve"> is defined as follows:</w:t>
            </w:r>
          </w:p>
          <w:p w14:paraId="70ED20A1" w14:textId="77777777" w:rsidR="00C71D3E" w:rsidRPr="00114D05" w:rsidRDefault="00C71D3E" w:rsidP="00D3536E">
            <w:pPr>
              <w:jc w:val="both"/>
              <w:rPr>
                <w:rFonts w:asciiTheme="majorHAnsi" w:hAnsiTheme="majorHAnsi"/>
              </w:rPr>
            </w:pPr>
          </w:p>
          <w:p w14:paraId="5409AC89" w14:textId="77777777" w:rsidR="00C71D3E" w:rsidRPr="00114D05" w:rsidRDefault="00C71D3E" w:rsidP="00D3536E">
            <w:pPr>
              <w:jc w:val="both"/>
              <w:rPr>
                <w:rFonts w:asciiTheme="majorHAnsi" w:hAnsiTheme="majorHAnsi"/>
              </w:rPr>
            </w:pPr>
            <w:r w:rsidRPr="00114D05">
              <w:rPr>
                <w:rFonts w:asciiTheme="majorHAnsi" w:eastAsia="Arial" w:hAnsiTheme="majorHAnsi"/>
                <w:i/>
              </w:rPr>
              <w:t>R</w:t>
            </w:r>
            <w:r w:rsidRPr="00114D05">
              <w:rPr>
                <w:rFonts w:asciiTheme="majorHAnsi" w:eastAsia="Arial" w:hAnsiTheme="majorHAnsi"/>
              </w:rPr>
              <w:t xml:space="preserve">: Assume a Role. Who are you as the writer? </w:t>
            </w:r>
          </w:p>
          <w:p w14:paraId="122CDAEA" w14:textId="77777777" w:rsidR="00C71D3E" w:rsidRPr="00114D05" w:rsidRDefault="00C71D3E" w:rsidP="00D3536E">
            <w:pPr>
              <w:jc w:val="both"/>
              <w:rPr>
                <w:rFonts w:asciiTheme="majorHAnsi" w:hAnsiTheme="majorHAnsi"/>
              </w:rPr>
            </w:pPr>
            <w:r w:rsidRPr="00114D05">
              <w:rPr>
                <w:rFonts w:asciiTheme="majorHAnsi" w:eastAsia="Arial" w:hAnsiTheme="majorHAnsi"/>
                <w:i/>
              </w:rPr>
              <w:t>A</w:t>
            </w:r>
            <w:r w:rsidRPr="00114D05">
              <w:rPr>
                <w:rFonts w:asciiTheme="majorHAnsi" w:eastAsia="Arial" w:hAnsiTheme="majorHAnsi"/>
              </w:rPr>
              <w:t xml:space="preserve">: Consider your Audience. To whom are you writing? Who will be reading? </w:t>
            </w:r>
          </w:p>
          <w:p w14:paraId="5DD6FFFF" w14:textId="77777777" w:rsidR="00C71D3E" w:rsidRPr="00114D05" w:rsidRDefault="00C71D3E" w:rsidP="00D3536E">
            <w:pPr>
              <w:jc w:val="both"/>
              <w:rPr>
                <w:rFonts w:asciiTheme="majorHAnsi" w:hAnsiTheme="majorHAnsi"/>
              </w:rPr>
            </w:pPr>
            <w:r w:rsidRPr="00114D05">
              <w:rPr>
                <w:rFonts w:asciiTheme="majorHAnsi" w:eastAsia="Arial" w:hAnsiTheme="majorHAnsi"/>
                <w:i/>
              </w:rPr>
              <w:t>F</w:t>
            </w:r>
            <w:r w:rsidRPr="00114D05">
              <w:rPr>
                <w:rFonts w:asciiTheme="majorHAnsi" w:eastAsia="Arial" w:hAnsiTheme="majorHAnsi"/>
              </w:rPr>
              <w:t xml:space="preserve">: Write in a particular Format. What type of writing will you be doing? </w:t>
            </w:r>
          </w:p>
          <w:p w14:paraId="1C27D44C" w14:textId="77777777" w:rsidR="00C71D3E" w:rsidRPr="00114D05" w:rsidRDefault="00C71D3E" w:rsidP="00D3536E">
            <w:pPr>
              <w:jc w:val="both"/>
              <w:rPr>
                <w:rFonts w:asciiTheme="majorHAnsi" w:hAnsiTheme="majorHAnsi"/>
              </w:rPr>
            </w:pPr>
            <w:r w:rsidRPr="00114D05">
              <w:rPr>
                <w:rFonts w:asciiTheme="majorHAnsi" w:eastAsia="Arial" w:hAnsiTheme="majorHAnsi"/>
                <w:i/>
              </w:rPr>
              <w:t>T</w:t>
            </w:r>
            <w:r w:rsidRPr="00114D05">
              <w:rPr>
                <w:rFonts w:asciiTheme="majorHAnsi" w:eastAsia="Arial" w:hAnsiTheme="majorHAnsi"/>
              </w:rPr>
              <w:t xml:space="preserve">: Examine a Topic from a relevant perspective. What is the subject or point of your writing?  </w:t>
            </w:r>
          </w:p>
          <w:p w14:paraId="3F082859" w14:textId="77777777" w:rsidR="00C71D3E" w:rsidRPr="00114D05" w:rsidRDefault="00C71D3E" w:rsidP="00D3536E">
            <w:pPr>
              <w:jc w:val="both"/>
              <w:rPr>
                <w:rFonts w:asciiTheme="majorHAnsi" w:hAnsiTheme="majorHAnsi"/>
              </w:rPr>
            </w:pPr>
          </w:p>
          <w:p w14:paraId="3700B5C6" w14:textId="77777777" w:rsidR="00C71D3E" w:rsidRPr="00114D05" w:rsidRDefault="00C71D3E" w:rsidP="00D3536E">
            <w:pPr>
              <w:jc w:val="both"/>
              <w:rPr>
                <w:rFonts w:asciiTheme="majorHAnsi" w:hAnsiTheme="majorHAnsi"/>
              </w:rPr>
            </w:pPr>
            <w:r w:rsidRPr="00114D05">
              <w:rPr>
                <w:rFonts w:asciiTheme="majorHAnsi" w:eastAsia="Arial" w:hAnsiTheme="majorHAnsi"/>
                <w:b/>
              </w:rPr>
              <w:t xml:space="preserve">5. Motivation </w:t>
            </w:r>
          </w:p>
          <w:p w14:paraId="314A45CC" w14:textId="77777777" w:rsidR="00C71D3E" w:rsidRPr="00114D05" w:rsidRDefault="00C71D3E" w:rsidP="00D3536E">
            <w:pPr>
              <w:jc w:val="both"/>
              <w:rPr>
                <w:rFonts w:asciiTheme="majorHAnsi" w:hAnsiTheme="majorHAnsi"/>
              </w:rPr>
            </w:pPr>
          </w:p>
          <w:p w14:paraId="096466EC" w14:textId="77777777" w:rsidR="00C71D3E" w:rsidRPr="00114D05" w:rsidRDefault="00C71D3E" w:rsidP="00C71D3E">
            <w:pPr>
              <w:widowControl w:val="0"/>
              <w:numPr>
                <w:ilvl w:val="0"/>
                <w:numId w:val="9"/>
              </w:numPr>
              <w:ind w:hanging="360"/>
              <w:jc w:val="both"/>
              <w:rPr>
                <w:rFonts w:asciiTheme="majorHAnsi" w:hAnsiTheme="majorHAnsi"/>
              </w:rPr>
            </w:pPr>
            <w:r w:rsidRPr="00114D05">
              <w:rPr>
                <w:rFonts w:asciiTheme="majorHAnsi" w:eastAsia="Arial" w:hAnsiTheme="majorHAnsi"/>
              </w:rPr>
              <w:t>Provide your pupils with positive feedback about the task: you can use a rubric for explicit feedback or comments in a written form for implicit feedback. Ask your pupils to give more information. (Brophy, 2010).</w:t>
            </w:r>
          </w:p>
          <w:p w14:paraId="6BCD2DF8" w14:textId="77777777" w:rsidR="00C71D3E" w:rsidRPr="00114D05" w:rsidRDefault="00C71D3E" w:rsidP="00D3536E">
            <w:pPr>
              <w:jc w:val="both"/>
              <w:rPr>
                <w:rFonts w:asciiTheme="majorHAnsi" w:hAnsiTheme="majorHAnsi"/>
              </w:rPr>
            </w:pPr>
          </w:p>
          <w:p w14:paraId="396972D0" w14:textId="77777777" w:rsidR="00C71D3E" w:rsidRPr="00114D05" w:rsidRDefault="00C71D3E" w:rsidP="00C71D3E">
            <w:pPr>
              <w:widowControl w:val="0"/>
              <w:numPr>
                <w:ilvl w:val="0"/>
                <w:numId w:val="10"/>
              </w:numPr>
              <w:ind w:hanging="360"/>
              <w:jc w:val="both"/>
              <w:rPr>
                <w:rFonts w:asciiTheme="majorHAnsi" w:hAnsiTheme="majorHAnsi"/>
              </w:rPr>
            </w:pPr>
            <w:r w:rsidRPr="00114D05">
              <w:rPr>
                <w:rFonts w:asciiTheme="majorHAnsi" w:eastAsia="Arial" w:hAnsiTheme="majorHAnsi"/>
              </w:rPr>
              <w:lastRenderedPageBreak/>
              <w:t xml:space="preserve">Keep in mind that the feedback that teachers give to pupils and the way it is presented is a very important source of self-efficacy. (Klassen &amp; Lynch, 2007 in </w:t>
            </w:r>
            <w:hyperlink r:id="rId18">
              <w:r w:rsidRPr="00114D05">
                <w:rPr>
                  <w:rFonts w:asciiTheme="majorHAnsi" w:eastAsia="Arial" w:hAnsiTheme="majorHAnsi"/>
                  <w:color w:val="0000FF"/>
                </w:rPr>
                <w:t>https://www.rivier.edu/journal/ROAJ-Fall-2013/J783-Bergen.pdf</w:t>
              </w:r>
            </w:hyperlink>
            <w:r w:rsidRPr="00114D05">
              <w:rPr>
                <w:rFonts w:asciiTheme="majorHAnsi" w:eastAsia="Arial" w:hAnsiTheme="majorHAnsi"/>
              </w:rPr>
              <w:t>).</w:t>
            </w:r>
          </w:p>
          <w:p w14:paraId="1D6668CF" w14:textId="77777777" w:rsidR="00C71D3E" w:rsidRPr="00114D05" w:rsidRDefault="00C71D3E" w:rsidP="00D3536E">
            <w:pPr>
              <w:jc w:val="both"/>
              <w:rPr>
                <w:rFonts w:asciiTheme="majorHAnsi" w:hAnsiTheme="majorHAnsi"/>
              </w:rPr>
            </w:pPr>
          </w:p>
          <w:p w14:paraId="7CCF9F78" w14:textId="77777777" w:rsidR="00C71D3E" w:rsidRPr="00114D05" w:rsidRDefault="00C71D3E" w:rsidP="00C71D3E">
            <w:pPr>
              <w:widowControl w:val="0"/>
              <w:numPr>
                <w:ilvl w:val="0"/>
                <w:numId w:val="9"/>
              </w:numPr>
              <w:ind w:hanging="360"/>
              <w:jc w:val="both"/>
              <w:rPr>
                <w:rFonts w:asciiTheme="majorHAnsi" w:hAnsiTheme="majorHAnsi"/>
              </w:rPr>
            </w:pPr>
            <w:r w:rsidRPr="00114D05">
              <w:rPr>
                <w:rFonts w:asciiTheme="majorHAnsi" w:eastAsia="Arial" w:hAnsiTheme="majorHAnsi"/>
              </w:rPr>
              <w:t xml:space="preserve">Be aware of the support you offer in the classroom, as the way you approach the pupils can have a positive or negative impact; be positive and inclusive. </w:t>
            </w:r>
          </w:p>
          <w:p w14:paraId="4425A95E" w14:textId="77777777" w:rsidR="00C71D3E" w:rsidRDefault="00C71D3E" w:rsidP="00D3536E">
            <w:pPr>
              <w:ind w:left="720"/>
              <w:jc w:val="both"/>
              <w:rPr>
                <w:rFonts w:asciiTheme="majorHAnsi" w:eastAsia="Arial" w:hAnsiTheme="majorHAnsi"/>
              </w:rPr>
            </w:pPr>
            <w:r w:rsidRPr="00114D05">
              <w:rPr>
                <w:rFonts w:asciiTheme="majorHAnsi" w:eastAsia="Arial" w:hAnsiTheme="majorHAnsi"/>
              </w:rPr>
              <w:t>(Klassen &amp; Lynch, 2007) Available at: (</w:t>
            </w:r>
            <w:hyperlink r:id="rId19">
              <w:r w:rsidRPr="00114D05">
                <w:rPr>
                  <w:rFonts w:asciiTheme="majorHAnsi" w:eastAsia="Arial" w:hAnsiTheme="majorHAnsi"/>
                  <w:color w:val="0000FF"/>
                </w:rPr>
                <w:t>https://www.rivier.edu/journal/ROAJ-Fall-2013/J783-Bergen.pdf</w:t>
              </w:r>
            </w:hyperlink>
            <w:r w:rsidRPr="00114D05">
              <w:rPr>
                <w:rFonts w:asciiTheme="majorHAnsi" w:eastAsia="Arial" w:hAnsiTheme="majorHAnsi"/>
              </w:rPr>
              <w:t>)</w:t>
            </w:r>
          </w:p>
          <w:p w14:paraId="73DF4ED7" w14:textId="77777777" w:rsidR="00C71D3E" w:rsidRDefault="00C71D3E" w:rsidP="00D3536E">
            <w:pPr>
              <w:ind w:left="720"/>
              <w:jc w:val="both"/>
              <w:rPr>
                <w:rFonts w:asciiTheme="majorHAnsi" w:eastAsia="Arial" w:hAnsiTheme="majorHAnsi"/>
              </w:rPr>
            </w:pPr>
          </w:p>
          <w:p w14:paraId="58E08A2F" w14:textId="77777777" w:rsidR="00C71D3E" w:rsidRPr="007A77F5" w:rsidRDefault="00C71D3E" w:rsidP="00C71D3E">
            <w:pPr>
              <w:pStyle w:val="ListParagraph"/>
              <w:numPr>
                <w:ilvl w:val="0"/>
                <w:numId w:val="9"/>
              </w:numPr>
              <w:jc w:val="both"/>
              <w:rPr>
                <w:rFonts w:asciiTheme="majorHAnsi" w:eastAsia="Times New Roman" w:hAnsiTheme="majorHAnsi" w:cs="Times New Roman"/>
              </w:rPr>
            </w:pPr>
            <w:r w:rsidRPr="007A77F5">
              <w:rPr>
                <w:rFonts w:asciiTheme="majorHAnsi" w:eastAsia="Arial" w:hAnsiTheme="majorHAnsi"/>
              </w:rPr>
              <w:t xml:space="preserve">Make your lessons and activities interesting and engaging for your pupils. </w:t>
            </w:r>
            <w:r w:rsidRPr="007A77F5">
              <w:rPr>
                <w:rFonts w:asciiTheme="majorHAnsi" w:eastAsia="Times New Roman" w:hAnsiTheme="majorHAnsi" w:cs="Times New Roman"/>
              </w:rPr>
              <w:t>(Brophy, 2010)</w:t>
            </w:r>
          </w:p>
          <w:p w14:paraId="3922257C" w14:textId="77777777" w:rsidR="00C71D3E" w:rsidRDefault="00C71D3E" w:rsidP="00D3536E">
            <w:pPr>
              <w:jc w:val="both"/>
            </w:pPr>
          </w:p>
          <w:p w14:paraId="6E04DBEA" w14:textId="77777777" w:rsidR="00C71D3E" w:rsidRPr="00291A7F" w:rsidRDefault="00C71D3E" w:rsidP="00D3536E">
            <w:pPr>
              <w:jc w:val="both"/>
            </w:pPr>
          </w:p>
        </w:tc>
        <w:tc>
          <w:tcPr>
            <w:tcW w:w="8159" w:type="dxa"/>
            <w:tcBorders>
              <w:left w:val="nil"/>
            </w:tcBorders>
            <w:vAlign w:val="center"/>
          </w:tcPr>
          <w:p w14:paraId="4B757FFE" w14:textId="77777777" w:rsidR="00C71D3E" w:rsidRDefault="00C71D3E" w:rsidP="00D3536E">
            <w:pPr>
              <w:pStyle w:val="Subtitle"/>
              <w:jc w:val="both"/>
            </w:pPr>
          </w:p>
          <w:p w14:paraId="75BC00F9" w14:textId="77777777" w:rsidR="00C71D3E" w:rsidRDefault="00C71D3E" w:rsidP="00D3536E">
            <w:pPr>
              <w:pStyle w:val="Subtitle"/>
              <w:jc w:val="both"/>
            </w:pPr>
          </w:p>
          <w:p w14:paraId="487E3828" w14:textId="77777777" w:rsidR="00C71D3E" w:rsidRDefault="00C71D3E" w:rsidP="00D3536E">
            <w:pPr>
              <w:jc w:val="both"/>
            </w:pPr>
          </w:p>
          <w:p w14:paraId="2D3D3F5B" w14:textId="77777777" w:rsidR="00C71D3E" w:rsidRDefault="00C71D3E" w:rsidP="00D3536E">
            <w:pPr>
              <w:jc w:val="both"/>
            </w:pPr>
          </w:p>
          <w:p w14:paraId="21B46452" w14:textId="77777777" w:rsidR="00C71D3E" w:rsidRDefault="00C71D3E" w:rsidP="00D3536E">
            <w:pPr>
              <w:jc w:val="both"/>
            </w:pPr>
          </w:p>
          <w:p w14:paraId="20796499" w14:textId="77777777" w:rsidR="00C71D3E" w:rsidRDefault="00C71D3E" w:rsidP="00D3536E">
            <w:pPr>
              <w:jc w:val="both"/>
            </w:pPr>
          </w:p>
          <w:p w14:paraId="6C150E02" w14:textId="77777777" w:rsidR="00C71D3E" w:rsidRDefault="00C71D3E" w:rsidP="00D3536E">
            <w:pPr>
              <w:jc w:val="both"/>
            </w:pPr>
          </w:p>
          <w:p w14:paraId="7EC7470D" w14:textId="77777777" w:rsidR="00C71D3E" w:rsidRDefault="00C71D3E" w:rsidP="00D3536E">
            <w:pPr>
              <w:jc w:val="both"/>
            </w:pPr>
          </w:p>
          <w:p w14:paraId="3DFDC651" w14:textId="77777777" w:rsidR="00C71D3E" w:rsidRDefault="00C71D3E" w:rsidP="00D3536E">
            <w:pPr>
              <w:jc w:val="both"/>
            </w:pPr>
          </w:p>
          <w:p w14:paraId="4BADF05C" w14:textId="77777777" w:rsidR="00C71D3E" w:rsidRPr="002B12BB" w:rsidRDefault="00C71D3E" w:rsidP="00D3536E">
            <w:pPr>
              <w:jc w:val="both"/>
            </w:pPr>
          </w:p>
        </w:tc>
      </w:tr>
    </w:tbl>
    <w:p w14:paraId="4E8399D4" w14:textId="77777777" w:rsidR="00C71D3E" w:rsidRPr="00345E18" w:rsidRDefault="00C71D3E" w:rsidP="00C71D3E">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71D3E" w14:paraId="7E199C97" w14:textId="77777777" w:rsidTr="00D3536E">
        <w:trPr>
          <w:trHeight w:val="845"/>
        </w:trPr>
        <w:tc>
          <w:tcPr>
            <w:tcW w:w="1135" w:type="dxa"/>
            <w:tcBorders>
              <w:top w:val="nil"/>
              <w:bottom w:val="nil"/>
              <w:right w:val="nil"/>
            </w:tcBorders>
            <w:vAlign w:val="center"/>
          </w:tcPr>
          <w:p w14:paraId="29B141CB" w14:textId="77777777" w:rsidR="00C71D3E" w:rsidRDefault="00C71D3E" w:rsidP="00D3536E">
            <w:pPr>
              <w:pStyle w:val="Heading3"/>
              <w:jc w:val="both"/>
            </w:pPr>
            <w:r>
              <w:rPr>
                <w:noProof/>
                <w:lang w:val="el-GR" w:eastAsia="el-GR"/>
              </w:rPr>
              <w:drawing>
                <wp:anchor distT="0" distB="0" distL="114300" distR="114300" simplePos="0" relativeHeight="251664384" behindDoc="0" locked="0" layoutInCell="1" allowOverlap="1" wp14:anchorId="45808047" wp14:editId="6DC5FFCD">
                  <wp:simplePos x="0" y="0"/>
                  <wp:positionH relativeFrom="column">
                    <wp:posOffset>112395</wp:posOffset>
                  </wp:positionH>
                  <wp:positionV relativeFrom="paragraph">
                    <wp:posOffset>-47625</wp:posOffset>
                  </wp:positionV>
                  <wp:extent cx="505460" cy="505460"/>
                  <wp:effectExtent l="25400" t="0" r="2540" b="0"/>
                  <wp:wrapNone/>
                  <wp:docPr id="17"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20"/>
                          <a:srcRect/>
                          <a:stretch>
                            <a:fillRect/>
                          </a:stretch>
                        </pic:blipFill>
                        <pic:spPr bwMode="auto">
                          <a:xfrm>
                            <a:off x="0" y="0"/>
                            <a:ext cx="505460" cy="505460"/>
                          </a:xfrm>
                          <a:prstGeom prst="rect">
                            <a:avLst/>
                          </a:prstGeom>
                          <a:noFill/>
                        </pic:spPr>
                      </pic:pic>
                    </a:graphicData>
                  </a:graphic>
                </wp:anchor>
              </w:drawing>
            </w:r>
          </w:p>
          <w:p w14:paraId="1035D22E" w14:textId="77777777" w:rsidR="00C71D3E" w:rsidRPr="00291A7F" w:rsidRDefault="00C71D3E" w:rsidP="00D3536E">
            <w:pPr>
              <w:jc w:val="both"/>
            </w:pPr>
          </w:p>
        </w:tc>
        <w:tc>
          <w:tcPr>
            <w:tcW w:w="8159" w:type="dxa"/>
            <w:tcBorders>
              <w:left w:val="nil"/>
            </w:tcBorders>
            <w:vAlign w:val="center"/>
          </w:tcPr>
          <w:p w14:paraId="7BCCE27C" w14:textId="77777777" w:rsidR="00C71D3E" w:rsidRPr="005F7D06" w:rsidRDefault="00C71D3E" w:rsidP="00D3536E">
            <w:pPr>
              <w:pStyle w:val="Subtitle"/>
              <w:jc w:val="both"/>
            </w:pPr>
            <w:r w:rsidRPr="005F7D06">
              <w:t>School-based practical tips (focus on instructional methods)</w:t>
            </w:r>
          </w:p>
        </w:tc>
      </w:tr>
    </w:tbl>
    <w:p w14:paraId="37993C46" w14:textId="77777777" w:rsidR="00C71D3E" w:rsidRDefault="00C71D3E" w:rsidP="00C71D3E">
      <w:pPr>
        <w:jc w:val="both"/>
      </w:pPr>
    </w:p>
    <w:p w14:paraId="0CAA272B" w14:textId="77777777" w:rsidR="00C71D3E" w:rsidRPr="00C71D3E" w:rsidRDefault="00C71D3E" w:rsidP="00C71D3E">
      <w:pPr>
        <w:pStyle w:val="Heading3"/>
        <w:jc w:val="both"/>
        <w:rPr>
          <w:b/>
        </w:rPr>
      </w:pPr>
      <w:r w:rsidRPr="00C71D3E">
        <w:rPr>
          <w:b/>
        </w:rPr>
        <w:t>Community</w:t>
      </w:r>
    </w:p>
    <w:p w14:paraId="76AD5903" w14:textId="77777777" w:rsidR="00C71D3E" w:rsidRPr="006952E4" w:rsidRDefault="00C71D3E" w:rsidP="00C71D3E">
      <w:pPr>
        <w:jc w:val="both"/>
      </w:pPr>
    </w:p>
    <w:p w14:paraId="733CB15C" w14:textId="77777777" w:rsidR="00C71D3E" w:rsidRPr="00114D05" w:rsidRDefault="00C71D3E" w:rsidP="00C71D3E">
      <w:pPr>
        <w:ind w:left="720"/>
        <w:jc w:val="both"/>
        <w:rPr>
          <w:rFonts w:asciiTheme="majorHAnsi" w:eastAsia="Arial" w:hAnsiTheme="majorHAnsi"/>
        </w:rPr>
      </w:pPr>
      <w:r w:rsidRPr="00114D05">
        <w:rPr>
          <w:rFonts w:asciiTheme="majorHAnsi" w:eastAsia="Arial" w:hAnsiTheme="majorHAnsi"/>
          <w:b/>
        </w:rPr>
        <w:t>Arrange regular meetings between the parents and the staff to discuss pupil progress and to enhance home-school collaboration.</w:t>
      </w:r>
      <w:r w:rsidRPr="00114D05">
        <w:rPr>
          <w:rFonts w:asciiTheme="majorHAnsi" w:eastAsia="Arial" w:hAnsiTheme="majorHAnsi"/>
        </w:rPr>
        <w:t xml:space="preserve"> This will help to monitor progress and to discuss other areas such as social skills, interactions with peers and adults within the school setting, </w:t>
      </w:r>
      <w:proofErr w:type="spellStart"/>
      <w:r w:rsidRPr="00114D05">
        <w:rPr>
          <w:rFonts w:asciiTheme="majorHAnsi" w:eastAsia="Arial" w:hAnsiTheme="majorHAnsi"/>
        </w:rPr>
        <w:t>marginalisation</w:t>
      </w:r>
      <w:proofErr w:type="spellEnd"/>
      <w:r w:rsidRPr="00114D05">
        <w:rPr>
          <w:rFonts w:asciiTheme="majorHAnsi" w:eastAsia="Arial" w:hAnsiTheme="majorHAnsi"/>
        </w:rPr>
        <w:t xml:space="preserve">, </w:t>
      </w:r>
      <w:proofErr w:type="spellStart"/>
      <w:r w:rsidRPr="00114D05">
        <w:rPr>
          <w:rFonts w:asciiTheme="majorHAnsi" w:eastAsia="Arial" w:hAnsiTheme="majorHAnsi"/>
        </w:rPr>
        <w:t>behaviour</w:t>
      </w:r>
      <w:proofErr w:type="spellEnd"/>
      <w:r w:rsidRPr="00114D05">
        <w:rPr>
          <w:rFonts w:asciiTheme="majorHAnsi" w:eastAsia="Arial" w:hAnsiTheme="majorHAnsi"/>
        </w:rPr>
        <w:t xml:space="preserve"> at home and self-esteem. (</w:t>
      </w:r>
      <w:proofErr w:type="spellStart"/>
      <w:r w:rsidRPr="00114D05">
        <w:rPr>
          <w:rFonts w:asciiTheme="majorHAnsi" w:eastAsia="Arial" w:hAnsiTheme="majorHAnsi"/>
        </w:rPr>
        <w:t>McCaleb</w:t>
      </w:r>
      <w:proofErr w:type="spellEnd"/>
      <w:r w:rsidRPr="00114D05">
        <w:rPr>
          <w:rFonts w:asciiTheme="majorHAnsi" w:eastAsia="Arial" w:hAnsiTheme="majorHAnsi"/>
        </w:rPr>
        <w:t>, 2013)</w:t>
      </w:r>
    </w:p>
    <w:p w14:paraId="7A6D1E90" w14:textId="77777777" w:rsidR="00C71D3E" w:rsidRDefault="00C71D3E" w:rsidP="00C71D3E">
      <w:pPr>
        <w:jc w:val="both"/>
      </w:pPr>
    </w:p>
    <w:p w14:paraId="473A7C2A" w14:textId="77777777" w:rsidR="00C71D3E" w:rsidRPr="00C71D3E" w:rsidRDefault="00C71D3E" w:rsidP="00C71D3E">
      <w:pPr>
        <w:pStyle w:val="Heading3"/>
        <w:jc w:val="both"/>
        <w:rPr>
          <w:b/>
        </w:rPr>
      </w:pPr>
      <w:r w:rsidRPr="00C71D3E">
        <w:rPr>
          <w:b/>
        </w:rPr>
        <w:t>Class Divisions / Arrangements</w:t>
      </w:r>
    </w:p>
    <w:p w14:paraId="29BA28DB" w14:textId="77777777" w:rsidR="00C71D3E" w:rsidRPr="00114D05" w:rsidRDefault="00C71D3E" w:rsidP="00C71D3E">
      <w:pPr>
        <w:jc w:val="both"/>
        <w:rPr>
          <w:b/>
          <w:color w:val="2E3B42" w:themeColor="accent2"/>
          <w:sz w:val="28"/>
          <w:szCs w:val="28"/>
        </w:rPr>
      </w:pPr>
    </w:p>
    <w:p w14:paraId="65BE2BFA" w14:textId="77777777" w:rsidR="00C71D3E" w:rsidRDefault="00C71D3E" w:rsidP="00C71D3E">
      <w:pPr>
        <w:pStyle w:val="ListParagraph"/>
        <w:widowControl w:val="0"/>
        <w:numPr>
          <w:ilvl w:val="0"/>
          <w:numId w:val="11"/>
        </w:numPr>
        <w:jc w:val="both"/>
        <w:rPr>
          <w:rFonts w:asciiTheme="majorHAnsi" w:eastAsia="Arial" w:hAnsiTheme="majorHAnsi"/>
        </w:rPr>
      </w:pPr>
      <w:r w:rsidRPr="00114D05">
        <w:rPr>
          <w:rFonts w:asciiTheme="majorHAnsi" w:eastAsia="Arial" w:hAnsiTheme="majorHAnsi"/>
          <w:b/>
        </w:rPr>
        <w:t>Ask teachers to keep a progress log regarding specific pupils with learning differences.</w:t>
      </w:r>
      <w:r w:rsidRPr="00114D05">
        <w:rPr>
          <w:rFonts w:asciiTheme="majorHAnsi" w:eastAsia="Arial" w:hAnsiTheme="majorHAnsi"/>
        </w:rPr>
        <w:t xml:space="preserve"> Arrange meetings between teachers and parents to discuss pupils’ progress, and design activities and intervention to support them. If needed, re-</w:t>
      </w:r>
      <w:proofErr w:type="spellStart"/>
      <w:r w:rsidRPr="00114D05">
        <w:rPr>
          <w:rFonts w:asciiTheme="majorHAnsi" w:eastAsia="Arial" w:hAnsiTheme="majorHAnsi"/>
        </w:rPr>
        <w:t>organise</w:t>
      </w:r>
      <w:proofErr w:type="spellEnd"/>
      <w:r w:rsidRPr="00114D05">
        <w:rPr>
          <w:rFonts w:asciiTheme="majorHAnsi" w:eastAsia="Arial" w:hAnsiTheme="majorHAnsi"/>
        </w:rPr>
        <w:t xml:space="preserve"> the school schedule to allow more time for co-teaching activities (</w:t>
      </w:r>
      <w:proofErr w:type="spellStart"/>
      <w:r w:rsidRPr="00114D05">
        <w:rPr>
          <w:rFonts w:asciiTheme="majorHAnsi" w:eastAsia="Arial" w:hAnsiTheme="majorHAnsi"/>
        </w:rPr>
        <w:t>Hoppey</w:t>
      </w:r>
      <w:proofErr w:type="spellEnd"/>
      <w:r w:rsidRPr="00114D05">
        <w:rPr>
          <w:rFonts w:asciiTheme="majorHAnsi" w:eastAsia="Arial" w:hAnsiTheme="majorHAnsi"/>
        </w:rPr>
        <w:t xml:space="preserve">, &amp; </w:t>
      </w:r>
      <w:proofErr w:type="spellStart"/>
      <w:r w:rsidRPr="00114D05">
        <w:rPr>
          <w:rFonts w:asciiTheme="majorHAnsi" w:eastAsia="Arial" w:hAnsiTheme="majorHAnsi"/>
        </w:rPr>
        <w:t>McLeskey</w:t>
      </w:r>
      <w:proofErr w:type="spellEnd"/>
      <w:r w:rsidRPr="00114D05">
        <w:rPr>
          <w:rFonts w:asciiTheme="majorHAnsi" w:eastAsia="Arial" w:hAnsiTheme="majorHAnsi"/>
        </w:rPr>
        <w:t>, 2013)</w:t>
      </w:r>
    </w:p>
    <w:p w14:paraId="4BAA0E88" w14:textId="77777777" w:rsidR="00C71D3E" w:rsidRDefault="00C71D3E" w:rsidP="00C71D3E">
      <w:pPr>
        <w:pStyle w:val="ListParagraph"/>
        <w:widowControl w:val="0"/>
        <w:ind w:left="1080"/>
        <w:jc w:val="both"/>
        <w:rPr>
          <w:rFonts w:asciiTheme="majorHAnsi" w:eastAsia="Arial" w:hAnsiTheme="majorHAnsi"/>
        </w:rPr>
      </w:pPr>
    </w:p>
    <w:p w14:paraId="55FC42C8" w14:textId="77777777" w:rsidR="00C71D3E" w:rsidRPr="00114D05" w:rsidRDefault="00C71D3E" w:rsidP="00C71D3E">
      <w:pPr>
        <w:widowControl w:val="0"/>
        <w:numPr>
          <w:ilvl w:val="0"/>
          <w:numId w:val="11"/>
        </w:numPr>
        <w:jc w:val="both"/>
        <w:rPr>
          <w:rFonts w:asciiTheme="majorHAnsi" w:eastAsia="Arial" w:hAnsiTheme="majorHAnsi"/>
        </w:rPr>
      </w:pPr>
      <w:proofErr w:type="spellStart"/>
      <w:r w:rsidRPr="00114D05">
        <w:rPr>
          <w:rFonts w:asciiTheme="majorHAnsi" w:eastAsia="Arial" w:hAnsiTheme="majorHAnsi"/>
          <w:b/>
        </w:rPr>
        <w:t>Εquip</w:t>
      </w:r>
      <w:proofErr w:type="spellEnd"/>
      <w:r w:rsidRPr="00114D05">
        <w:rPr>
          <w:rFonts w:asciiTheme="majorHAnsi" w:eastAsia="Arial" w:hAnsiTheme="majorHAnsi"/>
          <w:b/>
        </w:rPr>
        <w:t xml:space="preserve"> the school with tablets and computers to enable teachers to use technology to motivate and engage their pupils.</w:t>
      </w:r>
      <w:r w:rsidRPr="00114D05">
        <w:rPr>
          <w:rFonts w:asciiTheme="majorHAnsi" w:eastAsia="Arial" w:hAnsiTheme="majorHAnsi"/>
        </w:rPr>
        <w:t xml:space="preserve"> Build on pupils’ confidence in using everyday technology such as mobiles and tablets to enhance their motivation and self-efficacy beliefs.</w:t>
      </w:r>
    </w:p>
    <w:p w14:paraId="499AE885" w14:textId="77777777" w:rsidR="00C71D3E" w:rsidRPr="00C71D3E" w:rsidRDefault="00C71D3E" w:rsidP="00C71D3E">
      <w:pPr>
        <w:jc w:val="both"/>
        <w:rPr>
          <w:b/>
        </w:rPr>
      </w:pPr>
    </w:p>
    <w:p w14:paraId="56D70571" w14:textId="77777777" w:rsidR="00C71D3E" w:rsidRPr="00C71D3E" w:rsidRDefault="00C71D3E" w:rsidP="00C71D3E">
      <w:pPr>
        <w:pStyle w:val="Heading3"/>
        <w:jc w:val="both"/>
        <w:rPr>
          <w:b/>
        </w:rPr>
      </w:pPr>
      <w:r w:rsidRPr="00C71D3E">
        <w:rPr>
          <w:b/>
        </w:rPr>
        <w:t>Curricular Adaptations</w:t>
      </w:r>
    </w:p>
    <w:p w14:paraId="11F892B3" w14:textId="77777777" w:rsidR="00C71D3E" w:rsidRPr="006952E4" w:rsidRDefault="00C71D3E" w:rsidP="00C71D3E">
      <w:pPr>
        <w:jc w:val="both"/>
      </w:pPr>
    </w:p>
    <w:p w14:paraId="08209DEB" w14:textId="77777777" w:rsidR="00C71D3E" w:rsidRPr="006952E4" w:rsidRDefault="00C71D3E" w:rsidP="00C71D3E">
      <w:pPr>
        <w:pStyle w:val="ListParagraph"/>
        <w:widowControl w:val="0"/>
        <w:numPr>
          <w:ilvl w:val="0"/>
          <w:numId w:val="15"/>
        </w:numPr>
        <w:jc w:val="both"/>
        <w:rPr>
          <w:rFonts w:asciiTheme="majorHAnsi" w:eastAsia="Arial" w:hAnsiTheme="majorHAnsi"/>
        </w:rPr>
      </w:pPr>
      <w:r w:rsidRPr="006952E4">
        <w:rPr>
          <w:rFonts w:asciiTheme="majorHAnsi" w:eastAsia="Arial" w:hAnsiTheme="majorHAnsi"/>
          <w:b/>
        </w:rPr>
        <w:t>Ask teachers to keep a progress log regarding specific pupils with learning differences.</w:t>
      </w:r>
      <w:r w:rsidRPr="006952E4">
        <w:rPr>
          <w:rFonts w:asciiTheme="majorHAnsi" w:eastAsia="Arial" w:hAnsiTheme="majorHAnsi"/>
        </w:rPr>
        <w:t xml:space="preserve"> Arrange meetings between teachers and parents to discuss pupils’ progress, and design activities and intervention to support them. If needed, re-</w:t>
      </w:r>
      <w:proofErr w:type="spellStart"/>
      <w:r w:rsidRPr="006952E4">
        <w:rPr>
          <w:rFonts w:asciiTheme="majorHAnsi" w:eastAsia="Arial" w:hAnsiTheme="majorHAnsi"/>
        </w:rPr>
        <w:t>organise</w:t>
      </w:r>
      <w:proofErr w:type="spellEnd"/>
      <w:r w:rsidRPr="006952E4">
        <w:rPr>
          <w:rFonts w:asciiTheme="majorHAnsi" w:eastAsia="Arial" w:hAnsiTheme="majorHAnsi"/>
        </w:rPr>
        <w:t xml:space="preserve"> the school schedule to allow more time for co-teaching activities (</w:t>
      </w:r>
      <w:proofErr w:type="spellStart"/>
      <w:r w:rsidRPr="006952E4">
        <w:rPr>
          <w:rFonts w:asciiTheme="majorHAnsi" w:eastAsia="Arial" w:hAnsiTheme="majorHAnsi"/>
        </w:rPr>
        <w:t>Hoppey</w:t>
      </w:r>
      <w:proofErr w:type="spellEnd"/>
      <w:r w:rsidRPr="006952E4">
        <w:rPr>
          <w:rFonts w:asciiTheme="majorHAnsi" w:eastAsia="Arial" w:hAnsiTheme="majorHAnsi"/>
        </w:rPr>
        <w:t xml:space="preserve">, &amp; </w:t>
      </w:r>
      <w:proofErr w:type="spellStart"/>
      <w:r w:rsidRPr="006952E4">
        <w:rPr>
          <w:rFonts w:asciiTheme="majorHAnsi" w:eastAsia="Arial" w:hAnsiTheme="majorHAnsi"/>
        </w:rPr>
        <w:t>McLeskey</w:t>
      </w:r>
      <w:proofErr w:type="spellEnd"/>
      <w:r w:rsidRPr="006952E4">
        <w:rPr>
          <w:rFonts w:asciiTheme="majorHAnsi" w:eastAsia="Arial" w:hAnsiTheme="majorHAnsi"/>
        </w:rPr>
        <w:t>, 2013)</w:t>
      </w:r>
    </w:p>
    <w:p w14:paraId="6656FF62" w14:textId="77777777" w:rsidR="00C71D3E" w:rsidRDefault="00C71D3E" w:rsidP="00C71D3E">
      <w:pPr>
        <w:pStyle w:val="ListParagraph"/>
        <w:widowControl w:val="0"/>
        <w:ind w:left="1080"/>
        <w:jc w:val="both"/>
        <w:rPr>
          <w:rFonts w:asciiTheme="majorHAnsi" w:eastAsia="Arial" w:hAnsiTheme="majorHAnsi"/>
        </w:rPr>
      </w:pPr>
    </w:p>
    <w:p w14:paraId="32904997" w14:textId="77777777" w:rsidR="00C71D3E" w:rsidRPr="006952E4" w:rsidRDefault="00C71D3E" w:rsidP="00C71D3E">
      <w:pPr>
        <w:pStyle w:val="ListParagraph"/>
        <w:widowControl w:val="0"/>
        <w:numPr>
          <w:ilvl w:val="0"/>
          <w:numId w:val="15"/>
        </w:numPr>
        <w:jc w:val="both"/>
        <w:rPr>
          <w:rFonts w:asciiTheme="majorHAnsi" w:eastAsia="Arial" w:hAnsiTheme="majorHAnsi"/>
        </w:rPr>
      </w:pPr>
      <w:proofErr w:type="spellStart"/>
      <w:r w:rsidRPr="006952E4">
        <w:rPr>
          <w:rFonts w:asciiTheme="majorHAnsi" w:eastAsia="Arial" w:hAnsiTheme="majorHAnsi"/>
          <w:b/>
        </w:rPr>
        <w:t>Εquip</w:t>
      </w:r>
      <w:proofErr w:type="spellEnd"/>
      <w:r w:rsidRPr="006952E4">
        <w:rPr>
          <w:rFonts w:asciiTheme="majorHAnsi" w:eastAsia="Arial" w:hAnsiTheme="majorHAnsi"/>
          <w:b/>
        </w:rPr>
        <w:t xml:space="preserve"> the school with tablets and computers to enable teachers to use technology to motivate and engage their pupils.</w:t>
      </w:r>
      <w:r w:rsidRPr="006952E4">
        <w:rPr>
          <w:rFonts w:asciiTheme="majorHAnsi" w:eastAsia="Arial" w:hAnsiTheme="majorHAnsi"/>
        </w:rPr>
        <w:t xml:space="preserve"> Build on pupils’ confidence in using everyday technology such as mobiles and tablets to enhance their motivation and self-efficacy beliefs.</w:t>
      </w:r>
    </w:p>
    <w:p w14:paraId="6463EA6A" w14:textId="77777777" w:rsidR="00C71D3E" w:rsidRDefault="00C71D3E" w:rsidP="00C71D3E">
      <w:pPr>
        <w:widowControl w:val="0"/>
        <w:jc w:val="both"/>
        <w:rPr>
          <w:rFonts w:asciiTheme="majorHAnsi" w:eastAsia="Arial" w:hAnsiTheme="majorHAnsi"/>
          <w:b/>
        </w:rPr>
      </w:pPr>
    </w:p>
    <w:p w14:paraId="6824C610" w14:textId="77777777" w:rsidR="00C71D3E" w:rsidRPr="006952E4" w:rsidRDefault="00C71D3E" w:rsidP="00C71D3E">
      <w:pPr>
        <w:pStyle w:val="ListParagraph"/>
        <w:widowControl w:val="0"/>
        <w:numPr>
          <w:ilvl w:val="0"/>
          <w:numId w:val="15"/>
        </w:numPr>
        <w:jc w:val="both"/>
        <w:rPr>
          <w:rFonts w:asciiTheme="majorHAnsi" w:eastAsia="Arial" w:hAnsiTheme="majorHAnsi"/>
        </w:rPr>
      </w:pPr>
      <w:r w:rsidRPr="006952E4">
        <w:rPr>
          <w:rFonts w:asciiTheme="majorHAnsi" w:eastAsia="Arial" w:hAnsiTheme="majorHAnsi"/>
          <w:b/>
        </w:rPr>
        <w:lastRenderedPageBreak/>
        <w:t>Work with teachers to make curricular adaptations</w:t>
      </w:r>
      <w:r w:rsidRPr="006952E4">
        <w:rPr>
          <w:rFonts w:asciiTheme="majorHAnsi" w:eastAsia="Arial" w:hAnsiTheme="majorHAnsi"/>
        </w:rPr>
        <w:t xml:space="preserve"> in terms of differentiating to the task. (Hall, Meyer and Rose, 2012; BBC active, 2010).</w:t>
      </w:r>
    </w:p>
    <w:p w14:paraId="65CF40AE" w14:textId="77777777" w:rsidR="00C71D3E" w:rsidRDefault="00C71D3E" w:rsidP="00C71D3E">
      <w:pPr>
        <w:widowControl w:val="0"/>
        <w:ind w:left="1080"/>
        <w:jc w:val="both"/>
        <w:rPr>
          <w:rFonts w:asciiTheme="majorHAnsi" w:eastAsia="Arial" w:hAnsiTheme="majorHAnsi"/>
        </w:rPr>
      </w:pPr>
    </w:p>
    <w:p w14:paraId="5AF1507D" w14:textId="77777777" w:rsidR="00C71D3E" w:rsidRPr="006952E4" w:rsidRDefault="00C71D3E" w:rsidP="00C71D3E">
      <w:pPr>
        <w:pStyle w:val="ListParagraph"/>
        <w:widowControl w:val="0"/>
        <w:numPr>
          <w:ilvl w:val="0"/>
          <w:numId w:val="15"/>
        </w:numPr>
        <w:jc w:val="both"/>
        <w:rPr>
          <w:rFonts w:asciiTheme="majorHAnsi" w:eastAsia="Arial" w:hAnsiTheme="majorHAnsi"/>
        </w:rPr>
      </w:pPr>
      <w:r w:rsidRPr="006952E4">
        <w:rPr>
          <w:rFonts w:asciiTheme="majorHAnsi" w:eastAsia="Arial" w:hAnsiTheme="majorHAnsi"/>
          <w:b/>
        </w:rPr>
        <w:t>Make curricular adaptations in terms of resources</w:t>
      </w:r>
      <w:r w:rsidRPr="006952E4">
        <w:rPr>
          <w:rFonts w:asciiTheme="majorHAnsi" w:eastAsia="Arial" w:hAnsiTheme="majorHAnsi"/>
        </w:rPr>
        <w:t xml:space="preserve"> – where possible equip the classrooms in which there are learners with cognitive difficulties with different materials and advanced technology, such as tablets or projectors, so as to attain a single learning outcome.</w:t>
      </w:r>
    </w:p>
    <w:p w14:paraId="76A9C038" w14:textId="77777777" w:rsidR="00C71D3E" w:rsidRDefault="00C71D3E" w:rsidP="00C71D3E">
      <w:pPr>
        <w:widowControl w:val="0"/>
        <w:ind w:left="1080"/>
        <w:jc w:val="both"/>
        <w:rPr>
          <w:rFonts w:asciiTheme="majorHAnsi" w:eastAsia="Arial" w:hAnsiTheme="majorHAnsi"/>
        </w:rPr>
      </w:pPr>
    </w:p>
    <w:p w14:paraId="69402B5D" w14:textId="77777777" w:rsidR="00C71D3E" w:rsidRPr="006952E4" w:rsidRDefault="00C71D3E" w:rsidP="00C71D3E">
      <w:pPr>
        <w:pStyle w:val="ListParagraph"/>
        <w:widowControl w:val="0"/>
        <w:numPr>
          <w:ilvl w:val="0"/>
          <w:numId w:val="15"/>
        </w:numPr>
        <w:jc w:val="both"/>
        <w:rPr>
          <w:rFonts w:asciiTheme="majorHAnsi" w:eastAsia="Arial" w:hAnsiTheme="majorHAnsi"/>
        </w:rPr>
      </w:pPr>
      <w:r w:rsidRPr="006952E4">
        <w:rPr>
          <w:rFonts w:asciiTheme="majorHAnsi" w:eastAsia="Arial" w:hAnsiTheme="majorHAnsi"/>
          <w:b/>
        </w:rPr>
        <w:t>Include pupils’ varied talents and interests in school events</w:t>
      </w:r>
      <w:r w:rsidRPr="006952E4">
        <w:rPr>
          <w:rFonts w:asciiTheme="majorHAnsi" w:eastAsia="Arial" w:hAnsiTheme="majorHAnsi"/>
        </w:rPr>
        <w:t xml:space="preserve"> by finding alternative ways with which they can participate, differentiating their role and contribution in an event.</w:t>
      </w:r>
    </w:p>
    <w:p w14:paraId="5DCC74E9" w14:textId="77777777" w:rsidR="00C71D3E" w:rsidRPr="00C71D3E" w:rsidRDefault="00C71D3E" w:rsidP="00C71D3E">
      <w:pPr>
        <w:jc w:val="both"/>
        <w:rPr>
          <w:b/>
        </w:rPr>
      </w:pPr>
    </w:p>
    <w:p w14:paraId="07ADFE97" w14:textId="77777777" w:rsidR="00C71D3E" w:rsidRPr="00C71D3E" w:rsidRDefault="00C71D3E" w:rsidP="00C71D3E">
      <w:pPr>
        <w:pStyle w:val="Heading3"/>
        <w:jc w:val="both"/>
        <w:rPr>
          <w:b/>
        </w:rPr>
      </w:pPr>
      <w:r w:rsidRPr="00C71D3E">
        <w:rPr>
          <w:b/>
        </w:rPr>
        <w:t>Discipline</w:t>
      </w:r>
    </w:p>
    <w:p w14:paraId="390CA891" w14:textId="77777777" w:rsidR="00C71D3E" w:rsidRPr="006952E4" w:rsidRDefault="00C71D3E" w:rsidP="00C71D3E">
      <w:pPr>
        <w:jc w:val="both"/>
      </w:pPr>
    </w:p>
    <w:p w14:paraId="35ABA7FB" w14:textId="77777777" w:rsidR="00C71D3E" w:rsidRPr="00114D05" w:rsidRDefault="00C71D3E" w:rsidP="00C71D3E">
      <w:pPr>
        <w:widowControl w:val="0"/>
        <w:ind w:left="720"/>
        <w:jc w:val="both"/>
        <w:rPr>
          <w:rFonts w:asciiTheme="majorHAnsi" w:eastAsia="Arial" w:hAnsiTheme="majorHAnsi"/>
        </w:rPr>
      </w:pPr>
      <w:r w:rsidRPr="00114D05">
        <w:rPr>
          <w:rFonts w:asciiTheme="majorHAnsi" w:eastAsia="Arial" w:hAnsiTheme="majorHAnsi"/>
          <w:b/>
        </w:rPr>
        <w:t>Include pupils’ varied talents and interests in school events</w:t>
      </w:r>
      <w:r w:rsidRPr="00114D05">
        <w:rPr>
          <w:rFonts w:asciiTheme="majorHAnsi" w:eastAsia="Arial" w:hAnsiTheme="majorHAnsi"/>
        </w:rPr>
        <w:t xml:space="preserve"> by finding alternative ways with which they can participate, differentiating their role and contribution in an event.</w:t>
      </w:r>
    </w:p>
    <w:p w14:paraId="155811D7" w14:textId="77777777" w:rsidR="00C71D3E" w:rsidRPr="00C71D3E" w:rsidRDefault="00C71D3E" w:rsidP="00C71D3E">
      <w:pPr>
        <w:jc w:val="both"/>
        <w:rPr>
          <w:b/>
          <w:color w:val="2E3B42" w:themeColor="accent2"/>
          <w:sz w:val="28"/>
          <w:szCs w:val="28"/>
        </w:rPr>
      </w:pPr>
    </w:p>
    <w:p w14:paraId="6EB12DC9" w14:textId="77777777" w:rsidR="00C71D3E" w:rsidRPr="00C71D3E" w:rsidRDefault="00C71D3E" w:rsidP="00C71D3E">
      <w:pPr>
        <w:pStyle w:val="Heading3"/>
        <w:jc w:val="both"/>
        <w:rPr>
          <w:b/>
        </w:rPr>
      </w:pPr>
      <w:r w:rsidRPr="00C71D3E">
        <w:rPr>
          <w:b/>
        </w:rPr>
        <w:t>Educational Visits / Field Trips / Camps / School Exchanges / Trips Abroad</w:t>
      </w:r>
    </w:p>
    <w:p w14:paraId="1E365934" w14:textId="77777777" w:rsidR="00C71D3E" w:rsidRPr="006952E4" w:rsidRDefault="00C71D3E" w:rsidP="00C71D3E">
      <w:pPr>
        <w:jc w:val="both"/>
      </w:pPr>
    </w:p>
    <w:p w14:paraId="2608E9FF" w14:textId="77777777" w:rsidR="00C71D3E" w:rsidRPr="00114D05" w:rsidRDefault="00C71D3E" w:rsidP="00C71D3E">
      <w:pPr>
        <w:ind w:left="720"/>
        <w:jc w:val="both"/>
        <w:rPr>
          <w:rFonts w:asciiTheme="majorHAnsi" w:eastAsia="Arial" w:hAnsiTheme="majorHAnsi"/>
        </w:rPr>
      </w:pPr>
      <w:r w:rsidRPr="00632E30">
        <w:rPr>
          <w:rFonts w:asciiTheme="majorHAnsi" w:eastAsia="Arial" w:hAnsiTheme="majorHAnsi"/>
          <w:b/>
        </w:rPr>
        <w:t>Assign responsible individuals to accompany and direct pupils with cognitive differences</w:t>
      </w:r>
      <w:r w:rsidRPr="00632E30">
        <w:rPr>
          <w:rFonts w:asciiTheme="majorHAnsi" w:eastAsia="Arial" w:hAnsiTheme="majorHAnsi"/>
        </w:rPr>
        <w:t>, for example when they need to cross the street during a school trip. Pupils with intellectual disabilities tend to have difficulties in coordination, directionality and orientation.</w:t>
      </w:r>
    </w:p>
    <w:p w14:paraId="3F05A7C4" w14:textId="77777777" w:rsidR="00C71D3E" w:rsidRDefault="00C71D3E" w:rsidP="00C71D3E">
      <w:pPr>
        <w:jc w:val="both"/>
        <w:rPr>
          <w:b/>
          <w:color w:val="2E3B42" w:themeColor="accent2"/>
          <w:sz w:val="28"/>
          <w:szCs w:val="28"/>
        </w:rPr>
      </w:pPr>
    </w:p>
    <w:p w14:paraId="5701D2A8" w14:textId="77777777" w:rsidR="00C71D3E" w:rsidRPr="00C71D3E" w:rsidRDefault="00C71D3E" w:rsidP="00C71D3E">
      <w:pPr>
        <w:pStyle w:val="Heading3"/>
        <w:jc w:val="both"/>
        <w:rPr>
          <w:b/>
        </w:rPr>
      </w:pPr>
      <w:r w:rsidRPr="00C71D3E">
        <w:rPr>
          <w:b/>
        </w:rPr>
        <w:t>Other (Assessment)</w:t>
      </w:r>
    </w:p>
    <w:p w14:paraId="7BFB69AB" w14:textId="77777777" w:rsidR="00C71D3E" w:rsidRPr="006952E4" w:rsidRDefault="00C71D3E" w:rsidP="00C71D3E">
      <w:pPr>
        <w:jc w:val="both"/>
      </w:pPr>
    </w:p>
    <w:p w14:paraId="7711C1E0" w14:textId="77777777" w:rsidR="00C71D3E" w:rsidRPr="00114D05" w:rsidRDefault="00C71D3E" w:rsidP="00C71D3E">
      <w:pPr>
        <w:widowControl w:val="0"/>
        <w:ind w:left="720"/>
        <w:jc w:val="both"/>
        <w:rPr>
          <w:rFonts w:asciiTheme="majorHAnsi" w:eastAsia="Arial" w:hAnsiTheme="majorHAnsi"/>
        </w:rPr>
      </w:pPr>
      <w:r w:rsidRPr="00114D05">
        <w:rPr>
          <w:rFonts w:asciiTheme="majorHAnsi" w:eastAsia="Arial" w:hAnsiTheme="majorHAnsi"/>
          <w:b/>
        </w:rPr>
        <w:t>Ask teachers to keep a progress log regarding specific pupils with learning differences.</w:t>
      </w:r>
      <w:r w:rsidRPr="00114D05">
        <w:rPr>
          <w:rFonts w:asciiTheme="majorHAnsi" w:eastAsia="Arial" w:hAnsiTheme="majorHAnsi"/>
        </w:rPr>
        <w:t xml:space="preserve"> Arrange meetings between teachers </w:t>
      </w:r>
      <w:r>
        <w:rPr>
          <w:rFonts w:asciiTheme="majorHAnsi" w:eastAsia="Arial" w:hAnsiTheme="majorHAnsi"/>
        </w:rPr>
        <w:t xml:space="preserve">and </w:t>
      </w:r>
      <w:r w:rsidRPr="00114D05">
        <w:rPr>
          <w:rFonts w:asciiTheme="majorHAnsi" w:eastAsia="Arial" w:hAnsiTheme="majorHAnsi"/>
        </w:rPr>
        <w:t>parents to discuss pupils’ progress, and design activities and intervention to support them. If needed, re-</w:t>
      </w:r>
      <w:proofErr w:type="spellStart"/>
      <w:r w:rsidRPr="00114D05">
        <w:rPr>
          <w:rFonts w:asciiTheme="majorHAnsi" w:eastAsia="Arial" w:hAnsiTheme="majorHAnsi"/>
        </w:rPr>
        <w:t>organise</w:t>
      </w:r>
      <w:proofErr w:type="spellEnd"/>
      <w:r w:rsidRPr="00114D05">
        <w:rPr>
          <w:rFonts w:asciiTheme="majorHAnsi" w:eastAsia="Arial" w:hAnsiTheme="majorHAnsi"/>
        </w:rPr>
        <w:t xml:space="preserve"> the school schedule to allow more time for co-teaching activities (</w:t>
      </w:r>
      <w:proofErr w:type="spellStart"/>
      <w:r w:rsidRPr="00114D05">
        <w:rPr>
          <w:rFonts w:asciiTheme="majorHAnsi" w:eastAsia="Arial" w:hAnsiTheme="majorHAnsi"/>
        </w:rPr>
        <w:t>Hoppey</w:t>
      </w:r>
      <w:proofErr w:type="spellEnd"/>
      <w:r w:rsidRPr="00114D05">
        <w:rPr>
          <w:rFonts w:asciiTheme="majorHAnsi" w:eastAsia="Arial" w:hAnsiTheme="majorHAnsi"/>
        </w:rPr>
        <w:t xml:space="preserve">, &amp; </w:t>
      </w:r>
      <w:proofErr w:type="spellStart"/>
      <w:r w:rsidRPr="00114D05">
        <w:rPr>
          <w:rFonts w:asciiTheme="majorHAnsi" w:eastAsia="Arial" w:hAnsiTheme="majorHAnsi"/>
        </w:rPr>
        <w:t>McLeskey</w:t>
      </w:r>
      <w:proofErr w:type="spellEnd"/>
      <w:r w:rsidRPr="00114D05">
        <w:rPr>
          <w:rFonts w:asciiTheme="majorHAnsi" w:eastAsia="Arial" w:hAnsiTheme="majorHAnsi"/>
        </w:rPr>
        <w:t>, 2013)</w:t>
      </w:r>
    </w:p>
    <w:p w14:paraId="7F4798D8" w14:textId="77777777" w:rsidR="00C71D3E" w:rsidRPr="00114D05" w:rsidRDefault="00C71D3E" w:rsidP="00C71D3E">
      <w:pPr>
        <w:jc w:val="both"/>
      </w:pPr>
    </w:p>
    <w:p w14:paraId="78BF9B04" w14:textId="77777777" w:rsidR="00C71D3E" w:rsidRPr="00C71D3E" w:rsidRDefault="00C71D3E" w:rsidP="00C71D3E">
      <w:pPr>
        <w:pStyle w:val="Heading3"/>
        <w:jc w:val="both"/>
        <w:rPr>
          <w:b/>
        </w:rPr>
      </w:pPr>
      <w:r w:rsidRPr="00C71D3E">
        <w:rPr>
          <w:b/>
        </w:rPr>
        <w:t>Parents / Parents’ Associations</w:t>
      </w:r>
    </w:p>
    <w:p w14:paraId="69AACEBA" w14:textId="77777777" w:rsidR="00C71D3E" w:rsidRPr="006952E4" w:rsidRDefault="00C71D3E" w:rsidP="00C71D3E">
      <w:pPr>
        <w:jc w:val="both"/>
      </w:pPr>
    </w:p>
    <w:p w14:paraId="58C9B386" w14:textId="77777777" w:rsidR="00C71D3E" w:rsidRPr="006952E4" w:rsidRDefault="00C71D3E" w:rsidP="00C71D3E">
      <w:pPr>
        <w:pStyle w:val="ListParagraph"/>
        <w:numPr>
          <w:ilvl w:val="0"/>
          <w:numId w:val="14"/>
        </w:numPr>
        <w:jc w:val="both"/>
        <w:rPr>
          <w:rFonts w:asciiTheme="majorHAnsi" w:eastAsia="Arial" w:hAnsiTheme="majorHAnsi"/>
        </w:rPr>
      </w:pPr>
      <w:r w:rsidRPr="006952E4">
        <w:rPr>
          <w:rFonts w:asciiTheme="majorHAnsi" w:eastAsia="Arial" w:hAnsiTheme="majorHAnsi"/>
          <w:b/>
        </w:rPr>
        <w:t>Arrange regular meetings between the parents and the staff to discuss pupil progress and to enhance home-school collaboration.</w:t>
      </w:r>
      <w:r w:rsidRPr="006952E4">
        <w:rPr>
          <w:rFonts w:asciiTheme="majorHAnsi" w:eastAsia="Arial" w:hAnsiTheme="majorHAnsi"/>
        </w:rPr>
        <w:t xml:space="preserve"> This will help to monitor progress and to discuss other areas such as social skills, interactions with peers and adults within the school setting, </w:t>
      </w:r>
      <w:proofErr w:type="spellStart"/>
      <w:r w:rsidRPr="006952E4">
        <w:rPr>
          <w:rFonts w:asciiTheme="majorHAnsi" w:eastAsia="Arial" w:hAnsiTheme="majorHAnsi"/>
        </w:rPr>
        <w:t>marginalisation</w:t>
      </w:r>
      <w:proofErr w:type="spellEnd"/>
      <w:r w:rsidRPr="006952E4">
        <w:rPr>
          <w:rFonts w:asciiTheme="majorHAnsi" w:eastAsia="Arial" w:hAnsiTheme="majorHAnsi"/>
        </w:rPr>
        <w:t xml:space="preserve">, </w:t>
      </w:r>
      <w:proofErr w:type="spellStart"/>
      <w:r w:rsidRPr="006952E4">
        <w:rPr>
          <w:rFonts w:asciiTheme="majorHAnsi" w:eastAsia="Arial" w:hAnsiTheme="majorHAnsi"/>
        </w:rPr>
        <w:t>behaviour</w:t>
      </w:r>
      <w:proofErr w:type="spellEnd"/>
      <w:r w:rsidRPr="006952E4">
        <w:rPr>
          <w:rFonts w:asciiTheme="majorHAnsi" w:eastAsia="Arial" w:hAnsiTheme="majorHAnsi"/>
        </w:rPr>
        <w:t xml:space="preserve"> at home and self-esteem. (</w:t>
      </w:r>
      <w:proofErr w:type="spellStart"/>
      <w:r w:rsidRPr="006952E4">
        <w:rPr>
          <w:rFonts w:asciiTheme="majorHAnsi" w:eastAsia="Arial" w:hAnsiTheme="majorHAnsi"/>
        </w:rPr>
        <w:t>McCaleb</w:t>
      </w:r>
      <w:proofErr w:type="spellEnd"/>
      <w:r w:rsidRPr="006952E4">
        <w:rPr>
          <w:rFonts w:asciiTheme="majorHAnsi" w:eastAsia="Arial" w:hAnsiTheme="majorHAnsi"/>
        </w:rPr>
        <w:t>, 2013)</w:t>
      </w:r>
    </w:p>
    <w:p w14:paraId="4CF9027B" w14:textId="77777777" w:rsidR="00C71D3E" w:rsidRDefault="00C71D3E" w:rsidP="00C71D3E">
      <w:pPr>
        <w:pStyle w:val="ListParagraph"/>
        <w:ind w:left="1080"/>
        <w:jc w:val="both"/>
        <w:rPr>
          <w:rFonts w:asciiTheme="majorHAnsi" w:eastAsia="Arial" w:hAnsiTheme="majorHAnsi"/>
        </w:rPr>
      </w:pPr>
    </w:p>
    <w:p w14:paraId="07E10A9E" w14:textId="77777777" w:rsidR="00C71D3E" w:rsidRPr="006952E4" w:rsidRDefault="00C71D3E" w:rsidP="00C71D3E">
      <w:pPr>
        <w:pStyle w:val="ListParagraph"/>
        <w:widowControl w:val="0"/>
        <w:numPr>
          <w:ilvl w:val="0"/>
          <w:numId w:val="14"/>
        </w:numPr>
        <w:jc w:val="both"/>
        <w:rPr>
          <w:rFonts w:asciiTheme="majorHAnsi" w:eastAsia="Arial" w:hAnsiTheme="majorHAnsi"/>
        </w:rPr>
      </w:pPr>
      <w:r w:rsidRPr="006952E4">
        <w:rPr>
          <w:rFonts w:asciiTheme="majorHAnsi" w:eastAsia="Arial" w:hAnsiTheme="majorHAnsi"/>
          <w:b/>
        </w:rPr>
        <w:t>Include pupils’ varied talents and interests in school events</w:t>
      </w:r>
      <w:r w:rsidRPr="006952E4">
        <w:rPr>
          <w:rFonts w:asciiTheme="majorHAnsi" w:eastAsia="Arial" w:hAnsiTheme="majorHAnsi"/>
        </w:rPr>
        <w:t xml:space="preserve"> by finding alternative ways with which they can participate, differentiating their role and contribution in an event.</w:t>
      </w:r>
    </w:p>
    <w:p w14:paraId="5F611262" w14:textId="77777777" w:rsidR="00C71D3E" w:rsidRDefault="00C71D3E" w:rsidP="00C71D3E">
      <w:pPr>
        <w:jc w:val="both"/>
        <w:rPr>
          <w:rFonts w:asciiTheme="majorHAnsi" w:eastAsia="Arial" w:hAnsiTheme="majorHAnsi"/>
        </w:rPr>
      </w:pPr>
    </w:p>
    <w:p w14:paraId="2A0B2247" w14:textId="77777777" w:rsidR="00C71D3E" w:rsidRPr="00C71D3E" w:rsidRDefault="00C71D3E" w:rsidP="00C71D3E">
      <w:pPr>
        <w:pStyle w:val="Heading3"/>
        <w:jc w:val="both"/>
        <w:rPr>
          <w:b/>
        </w:rPr>
      </w:pPr>
      <w:r w:rsidRPr="00C71D3E">
        <w:rPr>
          <w:b/>
        </w:rPr>
        <w:t>Safety</w:t>
      </w:r>
    </w:p>
    <w:p w14:paraId="082ECE1F" w14:textId="77777777" w:rsidR="00C71D3E" w:rsidRPr="006952E4" w:rsidRDefault="00C71D3E" w:rsidP="00C71D3E">
      <w:pPr>
        <w:jc w:val="both"/>
      </w:pPr>
    </w:p>
    <w:p w14:paraId="06A623F4" w14:textId="77777777" w:rsidR="00C71D3E" w:rsidRPr="00114D05" w:rsidRDefault="00C71D3E" w:rsidP="00C71D3E">
      <w:pPr>
        <w:ind w:left="720"/>
        <w:jc w:val="both"/>
        <w:rPr>
          <w:rFonts w:asciiTheme="majorHAnsi" w:eastAsia="Arial" w:hAnsiTheme="majorHAnsi"/>
        </w:rPr>
      </w:pPr>
      <w:r w:rsidRPr="00632E30">
        <w:rPr>
          <w:rFonts w:asciiTheme="majorHAnsi" w:eastAsia="Arial" w:hAnsiTheme="majorHAnsi"/>
          <w:b/>
        </w:rPr>
        <w:t>Assign responsible individuals to accompany and direct pupils with cognitive differences</w:t>
      </w:r>
      <w:r w:rsidRPr="00632E30">
        <w:rPr>
          <w:rFonts w:asciiTheme="majorHAnsi" w:eastAsia="Arial" w:hAnsiTheme="majorHAnsi"/>
        </w:rPr>
        <w:t>, for example when they need to cross the street during a school trip. Pupils with intellectual disabilities tend to have difficulties in coordination, directionality and orientation.</w:t>
      </w:r>
    </w:p>
    <w:p w14:paraId="2EBDECF5" w14:textId="77777777" w:rsidR="00C71D3E" w:rsidRDefault="00C71D3E" w:rsidP="00C71D3E">
      <w:pPr>
        <w:jc w:val="both"/>
      </w:pPr>
    </w:p>
    <w:p w14:paraId="47383803" w14:textId="77777777" w:rsidR="00C71D3E" w:rsidRDefault="00C71D3E" w:rsidP="00C71D3E">
      <w:pPr>
        <w:jc w:val="both"/>
      </w:pPr>
    </w:p>
    <w:p w14:paraId="52C9B018" w14:textId="77777777" w:rsidR="00C71D3E" w:rsidRDefault="00C71D3E" w:rsidP="00C71D3E">
      <w:pPr>
        <w:jc w:val="both"/>
      </w:pPr>
    </w:p>
    <w:p w14:paraId="1E755CDE" w14:textId="77777777" w:rsidR="00C71D3E" w:rsidRDefault="00C71D3E" w:rsidP="00C71D3E">
      <w:pPr>
        <w:jc w:val="both"/>
      </w:pPr>
    </w:p>
    <w:p w14:paraId="17786374" w14:textId="77777777" w:rsidR="00C71D3E" w:rsidRPr="00C71D3E" w:rsidRDefault="00C71D3E" w:rsidP="00C71D3E">
      <w:pPr>
        <w:pStyle w:val="Heading3"/>
        <w:jc w:val="both"/>
        <w:rPr>
          <w:b/>
        </w:rPr>
      </w:pPr>
      <w:r w:rsidRPr="00C71D3E">
        <w:rPr>
          <w:b/>
        </w:rPr>
        <w:lastRenderedPageBreak/>
        <w:t>School Celebrations / Events / Activities</w:t>
      </w:r>
    </w:p>
    <w:p w14:paraId="008C1277" w14:textId="77777777" w:rsidR="00C71D3E" w:rsidRPr="006952E4" w:rsidRDefault="00C71D3E" w:rsidP="00C71D3E">
      <w:pPr>
        <w:jc w:val="both"/>
      </w:pPr>
    </w:p>
    <w:p w14:paraId="18AD10FC" w14:textId="77777777" w:rsidR="00C71D3E" w:rsidRPr="00114D05" w:rsidRDefault="00C71D3E" w:rsidP="00C71D3E">
      <w:pPr>
        <w:widowControl w:val="0"/>
        <w:ind w:left="720"/>
        <w:jc w:val="both"/>
        <w:rPr>
          <w:rFonts w:asciiTheme="majorHAnsi" w:eastAsia="Arial" w:hAnsiTheme="majorHAnsi"/>
        </w:rPr>
      </w:pPr>
      <w:r w:rsidRPr="00114D05">
        <w:rPr>
          <w:rFonts w:asciiTheme="majorHAnsi" w:eastAsia="Arial" w:hAnsiTheme="majorHAnsi"/>
          <w:b/>
        </w:rPr>
        <w:t>Include pupils’ varied talents and interests in school events</w:t>
      </w:r>
      <w:r w:rsidRPr="00114D05">
        <w:rPr>
          <w:rFonts w:asciiTheme="majorHAnsi" w:eastAsia="Arial" w:hAnsiTheme="majorHAnsi"/>
        </w:rPr>
        <w:t xml:space="preserve"> by finding alternative ways with which they can participate, differentiating their role and contribution in an event.</w:t>
      </w:r>
    </w:p>
    <w:p w14:paraId="42715E67" w14:textId="77777777" w:rsidR="00C71D3E" w:rsidRDefault="00C71D3E" w:rsidP="00C71D3E">
      <w:pPr>
        <w:jc w:val="both"/>
        <w:rPr>
          <w:b/>
          <w:color w:val="2E3B42" w:themeColor="accent2"/>
          <w:sz w:val="28"/>
          <w:szCs w:val="28"/>
        </w:rPr>
      </w:pPr>
    </w:p>
    <w:p w14:paraId="123F6602" w14:textId="77777777" w:rsidR="00C71D3E" w:rsidRPr="00C71D3E" w:rsidRDefault="00C71D3E" w:rsidP="00C71D3E">
      <w:pPr>
        <w:pStyle w:val="Heading3"/>
        <w:rPr>
          <w:b/>
        </w:rPr>
      </w:pPr>
      <w:r w:rsidRPr="00C71D3E">
        <w:rPr>
          <w:b/>
        </w:rPr>
        <w:t>School Purchases</w:t>
      </w:r>
    </w:p>
    <w:p w14:paraId="25390896" w14:textId="77777777" w:rsidR="00C71D3E" w:rsidRPr="006952E4" w:rsidRDefault="00C71D3E" w:rsidP="00C71D3E"/>
    <w:p w14:paraId="180B1C44" w14:textId="77777777" w:rsidR="00C71D3E" w:rsidRDefault="00C71D3E" w:rsidP="00C71D3E">
      <w:pPr>
        <w:pStyle w:val="ListParagraph"/>
        <w:widowControl w:val="0"/>
        <w:numPr>
          <w:ilvl w:val="0"/>
          <w:numId w:val="13"/>
        </w:numPr>
        <w:jc w:val="both"/>
        <w:rPr>
          <w:rFonts w:asciiTheme="majorHAnsi" w:eastAsia="Arial" w:hAnsiTheme="majorHAnsi"/>
        </w:rPr>
      </w:pPr>
      <w:proofErr w:type="spellStart"/>
      <w:r w:rsidRPr="006952E4">
        <w:rPr>
          <w:rFonts w:asciiTheme="majorHAnsi" w:eastAsia="Arial" w:hAnsiTheme="majorHAnsi"/>
          <w:b/>
        </w:rPr>
        <w:t>Εquip</w:t>
      </w:r>
      <w:proofErr w:type="spellEnd"/>
      <w:r w:rsidRPr="006952E4">
        <w:rPr>
          <w:rFonts w:asciiTheme="majorHAnsi" w:eastAsia="Arial" w:hAnsiTheme="majorHAnsi"/>
          <w:b/>
        </w:rPr>
        <w:t xml:space="preserve"> the school with tablets and computers to enable teachers to use technology to motivate and engage their pupils.</w:t>
      </w:r>
      <w:r w:rsidRPr="006952E4">
        <w:rPr>
          <w:rFonts w:asciiTheme="majorHAnsi" w:eastAsia="Arial" w:hAnsiTheme="majorHAnsi"/>
        </w:rPr>
        <w:t xml:space="preserve"> Build on pupils’ confidence in using everyday technology such as mobiles and tablets to enhance their motivation and self-efficacy beliefs.</w:t>
      </w:r>
    </w:p>
    <w:p w14:paraId="7D4811E6" w14:textId="77777777" w:rsidR="00C71D3E" w:rsidRDefault="00C71D3E" w:rsidP="00C71D3E">
      <w:pPr>
        <w:pStyle w:val="ListParagraph"/>
        <w:widowControl w:val="0"/>
        <w:jc w:val="both"/>
        <w:rPr>
          <w:rFonts w:asciiTheme="majorHAnsi" w:eastAsia="Arial" w:hAnsiTheme="majorHAnsi"/>
        </w:rPr>
      </w:pPr>
    </w:p>
    <w:p w14:paraId="50E3A368" w14:textId="77777777" w:rsidR="00C71D3E" w:rsidRDefault="00C71D3E" w:rsidP="00C71D3E">
      <w:pPr>
        <w:pStyle w:val="ListParagraph"/>
        <w:widowControl w:val="0"/>
        <w:numPr>
          <w:ilvl w:val="0"/>
          <w:numId w:val="13"/>
        </w:numPr>
        <w:jc w:val="both"/>
        <w:rPr>
          <w:rFonts w:asciiTheme="majorHAnsi" w:eastAsia="Arial" w:hAnsiTheme="majorHAnsi"/>
        </w:rPr>
      </w:pPr>
      <w:r w:rsidRPr="006952E4">
        <w:rPr>
          <w:rFonts w:asciiTheme="majorHAnsi" w:eastAsia="Arial" w:hAnsiTheme="majorHAnsi"/>
          <w:b/>
        </w:rPr>
        <w:t>Make curricular adaptations in terms of resources</w:t>
      </w:r>
      <w:r w:rsidRPr="006952E4">
        <w:rPr>
          <w:rFonts w:asciiTheme="majorHAnsi" w:eastAsia="Arial" w:hAnsiTheme="majorHAnsi"/>
        </w:rPr>
        <w:t xml:space="preserve"> – where possible equip the classrooms in which there are learners with cognitive difficulties with different materials and advanced technology, such as tablets or projectors, so as to attain a single learning outcome.</w:t>
      </w:r>
    </w:p>
    <w:p w14:paraId="4800BA8D" w14:textId="77777777" w:rsidR="00C71D3E" w:rsidRDefault="00C71D3E" w:rsidP="00C71D3E">
      <w:pPr>
        <w:pStyle w:val="ListParagraph"/>
        <w:widowControl w:val="0"/>
        <w:jc w:val="both"/>
        <w:rPr>
          <w:rFonts w:asciiTheme="majorHAnsi" w:eastAsia="Arial" w:hAnsiTheme="majorHAnsi"/>
        </w:rPr>
      </w:pPr>
    </w:p>
    <w:p w14:paraId="5F019108" w14:textId="77777777" w:rsidR="00C71D3E" w:rsidRPr="006952E4" w:rsidRDefault="00C71D3E" w:rsidP="00C71D3E">
      <w:pPr>
        <w:pStyle w:val="ListParagraph"/>
        <w:widowControl w:val="0"/>
        <w:numPr>
          <w:ilvl w:val="0"/>
          <w:numId w:val="13"/>
        </w:numPr>
        <w:jc w:val="both"/>
        <w:rPr>
          <w:rFonts w:asciiTheme="majorHAnsi" w:eastAsia="Arial" w:hAnsiTheme="majorHAnsi"/>
        </w:rPr>
      </w:pPr>
      <w:r w:rsidRPr="006952E4">
        <w:rPr>
          <w:rFonts w:asciiTheme="majorHAnsi" w:eastAsia="Arial" w:hAnsiTheme="majorHAnsi"/>
          <w:b/>
        </w:rPr>
        <w:t>Make curricular adaptations in terms of resources</w:t>
      </w:r>
      <w:r w:rsidRPr="006952E4">
        <w:rPr>
          <w:rFonts w:asciiTheme="majorHAnsi" w:eastAsia="Arial" w:hAnsiTheme="majorHAnsi"/>
        </w:rPr>
        <w:t xml:space="preserve"> – where possible equip the classrooms in which there are learners with cognitive difficulties with different materials and advanced technology, such as tablets or projectors, so as to attain a single learning outcome.</w:t>
      </w:r>
    </w:p>
    <w:p w14:paraId="5A25C9A1" w14:textId="77777777" w:rsidR="00C71D3E" w:rsidRDefault="00C71D3E" w:rsidP="00C71D3E">
      <w:pPr>
        <w:jc w:val="both"/>
        <w:rPr>
          <w:b/>
          <w:color w:val="2E3B42" w:themeColor="accent2"/>
          <w:sz w:val="28"/>
          <w:szCs w:val="28"/>
        </w:rPr>
      </w:pPr>
    </w:p>
    <w:p w14:paraId="76B50AA3" w14:textId="77777777" w:rsidR="00C71D3E" w:rsidRPr="00C71D3E" w:rsidRDefault="00C71D3E" w:rsidP="00C71D3E">
      <w:pPr>
        <w:pStyle w:val="Heading3"/>
        <w:rPr>
          <w:b/>
        </w:rPr>
      </w:pPr>
      <w:r w:rsidRPr="00C71D3E">
        <w:rPr>
          <w:b/>
        </w:rPr>
        <w:t>Pupil Support</w:t>
      </w:r>
    </w:p>
    <w:p w14:paraId="1A6617A9" w14:textId="77777777" w:rsidR="00C71D3E" w:rsidRPr="006952E4" w:rsidRDefault="00C71D3E" w:rsidP="00C71D3E"/>
    <w:p w14:paraId="59A67F64" w14:textId="77777777" w:rsidR="00C71D3E" w:rsidRDefault="00C71D3E" w:rsidP="00C71D3E">
      <w:pPr>
        <w:pStyle w:val="ListParagraph"/>
        <w:widowControl w:val="0"/>
        <w:numPr>
          <w:ilvl w:val="0"/>
          <w:numId w:val="16"/>
        </w:numPr>
        <w:jc w:val="both"/>
        <w:rPr>
          <w:rFonts w:asciiTheme="majorHAnsi" w:eastAsia="Arial" w:hAnsiTheme="majorHAnsi"/>
        </w:rPr>
      </w:pPr>
      <w:r w:rsidRPr="006952E4">
        <w:rPr>
          <w:rFonts w:asciiTheme="majorHAnsi" w:eastAsia="Arial" w:hAnsiTheme="majorHAnsi"/>
          <w:b/>
        </w:rPr>
        <w:t>Include pupils’ varied talents and interests in school events</w:t>
      </w:r>
      <w:r w:rsidRPr="006952E4">
        <w:rPr>
          <w:rFonts w:asciiTheme="majorHAnsi" w:eastAsia="Arial" w:hAnsiTheme="majorHAnsi"/>
        </w:rPr>
        <w:t xml:space="preserve"> by finding alternative ways with which they can participate, differentiating their role and contribution in an event.</w:t>
      </w:r>
    </w:p>
    <w:p w14:paraId="637206BA" w14:textId="77777777" w:rsidR="00C71D3E" w:rsidRPr="006952E4" w:rsidRDefault="00C71D3E" w:rsidP="00C71D3E">
      <w:pPr>
        <w:pStyle w:val="ListParagraph"/>
        <w:widowControl w:val="0"/>
        <w:jc w:val="both"/>
        <w:rPr>
          <w:rFonts w:asciiTheme="majorHAnsi" w:eastAsia="Arial" w:hAnsiTheme="majorHAnsi"/>
        </w:rPr>
      </w:pPr>
    </w:p>
    <w:p w14:paraId="287900E3" w14:textId="77777777" w:rsidR="00C71D3E" w:rsidRPr="006952E4" w:rsidRDefault="00C71D3E" w:rsidP="00C71D3E">
      <w:pPr>
        <w:pStyle w:val="ListParagraph"/>
        <w:widowControl w:val="0"/>
        <w:numPr>
          <w:ilvl w:val="0"/>
          <w:numId w:val="16"/>
        </w:numPr>
        <w:jc w:val="both"/>
        <w:rPr>
          <w:rFonts w:asciiTheme="majorHAnsi" w:eastAsia="Arial" w:hAnsiTheme="majorHAnsi"/>
        </w:rPr>
      </w:pPr>
      <w:r w:rsidRPr="006952E4">
        <w:rPr>
          <w:rFonts w:asciiTheme="majorHAnsi" w:eastAsia="Arial" w:hAnsiTheme="majorHAnsi"/>
          <w:b/>
        </w:rPr>
        <w:t>Ensure that additional classroom support such as a teaching assistant is provided</w:t>
      </w:r>
      <w:r w:rsidRPr="006952E4">
        <w:rPr>
          <w:rFonts w:asciiTheme="majorHAnsi" w:eastAsia="Arial" w:hAnsiTheme="majorHAnsi"/>
        </w:rPr>
        <w:t xml:space="preserve"> to these pupils (BDA, 2012).</w:t>
      </w:r>
    </w:p>
    <w:p w14:paraId="4523CCD8" w14:textId="77777777" w:rsidR="00C71D3E" w:rsidRDefault="00C71D3E" w:rsidP="00C71D3E">
      <w:pPr>
        <w:jc w:val="both"/>
        <w:rPr>
          <w:b/>
          <w:color w:val="2E3B42" w:themeColor="accent2"/>
          <w:sz w:val="28"/>
          <w:szCs w:val="28"/>
        </w:rPr>
      </w:pPr>
    </w:p>
    <w:p w14:paraId="09766625" w14:textId="77777777" w:rsidR="00C71D3E" w:rsidRPr="00C71D3E" w:rsidRDefault="00C71D3E" w:rsidP="00C71D3E">
      <w:pPr>
        <w:pStyle w:val="Heading3"/>
        <w:rPr>
          <w:b/>
        </w:rPr>
      </w:pPr>
      <w:r w:rsidRPr="00C71D3E">
        <w:rPr>
          <w:b/>
        </w:rPr>
        <w:t>Teacher Professional Development</w:t>
      </w:r>
    </w:p>
    <w:p w14:paraId="1E394D98" w14:textId="77777777" w:rsidR="00C71D3E" w:rsidRPr="006952E4" w:rsidRDefault="00C71D3E" w:rsidP="00C71D3E"/>
    <w:p w14:paraId="176283E2" w14:textId="77777777" w:rsidR="00C71D3E" w:rsidRDefault="00C71D3E" w:rsidP="00C71D3E">
      <w:pPr>
        <w:pStyle w:val="ListParagraph"/>
        <w:widowControl w:val="0"/>
        <w:numPr>
          <w:ilvl w:val="0"/>
          <w:numId w:val="17"/>
        </w:numPr>
        <w:jc w:val="both"/>
        <w:rPr>
          <w:rFonts w:asciiTheme="majorHAnsi" w:eastAsia="Arial" w:hAnsiTheme="majorHAnsi"/>
        </w:rPr>
      </w:pPr>
      <w:proofErr w:type="spellStart"/>
      <w:r w:rsidRPr="006952E4">
        <w:rPr>
          <w:rFonts w:asciiTheme="majorHAnsi" w:eastAsia="Arial" w:hAnsiTheme="majorHAnsi"/>
          <w:b/>
        </w:rPr>
        <w:t>Organise</w:t>
      </w:r>
      <w:proofErr w:type="spellEnd"/>
      <w:r w:rsidRPr="006952E4">
        <w:rPr>
          <w:rFonts w:asciiTheme="majorHAnsi" w:eastAsia="Arial" w:hAnsiTheme="majorHAnsi"/>
          <w:b/>
        </w:rPr>
        <w:t xml:space="preserve"> university events/trainings for teachers and pupils.</w:t>
      </w:r>
      <w:r w:rsidRPr="006952E4">
        <w:rPr>
          <w:rFonts w:asciiTheme="majorHAnsi" w:eastAsia="Arial" w:hAnsiTheme="majorHAnsi"/>
        </w:rPr>
        <w:t xml:space="preserve"> (</w:t>
      </w:r>
      <w:proofErr w:type="spellStart"/>
      <w:r w:rsidRPr="006952E4">
        <w:rPr>
          <w:rFonts w:asciiTheme="majorHAnsi" w:eastAsia="Arial" w:hAnsiTheme="majorHAnsi"/>
        </w:rPr>
        <w:t>Ainscow</w:t>
      </w:r>
      <w:proofErr w:type="spellEnd"/>
      <w:r w:rsidRPr="006952E4">
        <w:rPr>
          <w:rFonts w:asciiTheme="majorHAnsi" w:eastAsia="Arial" w:hAnsiTheme="majorHAnsi"/>
        </w:rPr>
        <w:t>, Booth &amp; Dyson, 2004). Working with academics in this context will acquaint teachers with new materials and practices, which they can apply with their pupils (</w:t>
      </w:r>
      <w:proofErr w:type="spellStart"/>
      <w:r w:rsidRPr="006952E4">
        <w:rPr>
          <w:rFonts w:asciiTheme="majorHAnsi" w:eastAsia="Arial" w:hAnsiTheme="majorHAnsi"/>
        </w:rPr>
        <w:t>e.g.training</w:t>
      </w:r>
      <w:proofErr w:type="spellEnd"/>
      <w:r w:rsidRPr="006952E4">
        <w:rPr>
          <w:rFonts w:asciiTheme="majorHAnsi" w:eastAsia="Arial" w:hAnsiTheme="majorHAnsi"/>
        </w:rPr>
        <w:t xml:space="preserve"> on the use of visual </w:t>
      </w:r>
      <w:proofErr w:type="spellStart"/>
      <w:r w:rsidRPr="006952E4">
        <w:rPr>
          <w:rFonts w:asciiTheme="majorHAnsi" w:eastAsia="Arial" w:hAnsiTheme="majorHAnsi"/>
        </w:rPr>
        <w:t>organisers</w:t>
      </w:r>
      <w:proofErr w:type="spellEnd"/>
      <w:r w:rsidRPr="006952E4">
        <w:rPr>
          <w:rFonts w:asciiTheme="majorHAnsi" w:eastAsia="Arial" w:hAnsiTheme="majorHAnsi"/>
        </w:rPr>
        <w:t xml:space="preserve"> and timetables within the classroom and school, and on problem-solving strategies). </w:t>
      </w:r>
    </w:p>
    <w:p w14:paraId="396A2967" w14:textId="77777777" w:rsidR="00C71D3E" w:rsidRPr="006952E4" w:rsidRDefault="00C71D3E" w:rsidP="00C71D3E">
      <w:pPr>
        <w:pStyle w:val="ListParagraph"/>
        <w:widowControl w:val="0"/>
        <w:jc w:val="both"/>
        <w:rPr>
          <w:rFonts w:asciiTheme="majorHAnsi" w:eastAsia="Arial" w:hAnsiTheme="majorHAnsi"/>
        </w:rPr>
      </w:pPr>
    </w:p>
    <w:p w14:paraId="38C32604" w14:textId="77777777" w:rsidR="00C71D3E" w:rsidRPr="006952E4" w:rsidRDefault="00C71D3E" w:rsidP="00C71D3E">
      <w:pPr>
        <w:pStyle w:val="ListParagraph"/>
        <w:widowControl w:val="0"/>
        <w:numPr>
          <w:ilvl w:val="0"/>
          <w:numId w:val="17"/>
        </w:numPr>
        <w:jc w:val="both"/>
        <w:rPr>
          <w:rFonts w:asciiTheme="majorHAnsi" w:eastAsia="Arial" w:hAnsiTheme="majorHAnsi"/>
        </w:rPr>
      </w:pPr>
      <w:proofErr w:type="spellStart"/>
      <w:r w:rsidRPr="006952E4">
        <w:rPr>
          <w:rFonts w:asciiTheme="majorHAnsi" w:eastAsia="Arial" w:hAnsiTheme="majorHAnsi"/>
          <w:b/>
        </w:rPr>
        <w:t>Εquip</w:t>
      </w:r>
      <w:proofErr w:type="spellEnd"/>
      <w:r w:rsidRPr="006952E4">
        <w:rPr>
          <w:rFonts w:asciiTheme="majorHAnsi" w:eastAsia="Arial" w:hAnsiTheme="majorHAnsi"/>
          <w:b/>
        </w:rPr>
        <w:t xml:space="preserve"> the school with tablets and computers to enable teachers to use technology to motivate and engage their pupils.</w:t>
      </w:r>
      <w:r w:rsidRPr="006952E4">
        <w:rPr>
          <w:rFonts w:asciiTheme="majorHAnsi" w:eastAsia="Arial" w:hAnsiTheme="majorHAnsi"/>
        </w:rPr>
        <w:t xml:space="preserve"> Build on pupils’ confidence in using everyday technology such as mobiles and tablets to enhance their motivation and self-efficacy beliefs.</w:t>
      </w:r>
    </w:p>
    <w:p w14:paraId="319639E0" w14:textId="77777777" w:rsidR="00C71D3E" w:rsidRDefault="00C71D3E" w:rsidP="00C71D3E">
      <w:pPr>
        <w:widowControl w:val="0"/>
        <w:jc w:val="both"/>
        <w:rPr>
          <w:rFonts w:asciiTheme="majorHAnsi" w:eastAsia="Arial" w:hAnsiTheme="majorHAnsi"/>
        </w:rPr>
      </w:pPr>
    </w:p>
    <w:p w14:paraId="6B3718B8" w14:textId="77777777" w:rsidR="00C71D3E" w:rsidRPr="00C71D3E" w:rsidRDefault="00C71D3E" w:rsidP="00C71D3E">
      <w:pPr>
        <w:pStyle w:val="Heading3"/>
        <w:rPr>
          <w:b/>
        </w:rPr>
      </w:pPr>
      <w:r w:rsidRPr="00C71D3E">
        <w:rPr>
          <w:b/>
        </w:rPr>
        <w:t>Technology</w:t>
      </w:r>
    </w:p>
    <w:p w14:paraId="3BBC3C96" w14:textId="77777777" w:rsidR="00C71D3E" w:rsidRPr="006952E4" w:rsidRDefault="00C71D3E" w:rsidP="00C71D3E"/>
    <w:p w14:paraId="3F6D1624" w14:textId="77777777" w:rsidR="00C71D3E" w:rsidRDefault="00C71D3E" w:rsidP="00C71D3E">
      <w:pPr>
        <w:pStyle w:val="ListParagraph"/>
        <w:widowControl w:val="0"/>
        <w:numPr>
          <w:ilvl w:val="0"/>
          <w:numId w:val="18"/>
        </w:numPr>
        <w:jc w:val="both"/>
        <w:rPr>
          <w:rFonts w:asciiTheme="majorHAnsi" w:eastAsia="Arial" w:hAnsiTheme="majorHAnsi"/>
        </w:rPr>
      </w:pPr>
      <w:proofErr w:type="spellStart"/>
      <w:r w:rsidRPr="006952E4">
        <w:rPr>
          <w:rFonts w:asciiTheme="majorHAnsi" w:eastAsia="Arial" w:hAnsiTheme="majorHAnsi"/>
          <w:b/>
        </w:rPr>
        <w:t>Εquip</w:t>
      </w:r>
      <w:proofErr w:type="spellEnd"/>
      <w:r w:rsidRPr="006952E4">
        <w:rPr>
          <w:rFonts w:asciiTheme="majorHAnsi" w:eastAsia="Arial" w:hAnsiTheme="majorHAnsi"/>
          <w:b/>
        </w:rPr>
        <w:t xml:space="preserve"> the school with tablets and computers to enable teachers to use technology to motivate and engage their pupils.</w:t>
      </w:r>
      <w:r w:rsidRPr="006952E4">
        <w:rPr>
          <w:rFonts w:asciiTheme="majorHAnsi" w:eastAsia="Arial" w:hAnsiTheme="majorHAnsi"/>
        </w:rPr>
        <w:t xml:space="preserve"> Build on pupils’ confidence in using everyday technology such as mobiles and tablets to enhance their motivation and self-efficacy beliefs.</w:t>
      </w:r>
    </w:p>
    <w:p w14:paraId="56F74023" w14:textId="77777777" w:rsidR="00C71D3E" w:rsidRPr="006952E4" w:rsidRDefault="00C71D3E" w:rsidP="00C71D3E">
      <w:pPr>
        <w:pStyle w:val="ListParagraph"/>
        <w:widowControl w:val="0"/>
        <w:jc w:val="both"/>
        <w:rPr>
          <w:rFonts w:asciiTheme="majorHAnsi" w:eastAsia="Arial" w:hAnsiTheme="majorHAnsi"/>
        </w:rPr>
      </w:pPr>
    </w:p>
    <w:p w14:paraId="66646F7B" w14:textId="77777777" w:rsidR="00C71D3E" w:rsidRPr="006952E4" w:rsidRDefault="00C71D3E" w:rsidP="00C71D3E">
      <w:pPr>
        <w:pStyle w:val="ListParagraph"/>
        <w:widowControl w:val="0"/>
        <w:numPr>
          <w:ilvl w:val="0"/>
          <w:numId w:val="18"/>
        </w:numPr>
        <w:jc w:val="both"/>
        <w:rPr>
          <w:rFonts w:asciiTheme="majorHAnsi" w:eastAsia="Arial" w:hAnsiTheme="majorHAnsi"/>
        </w:rPr>
      </w:pPr>
      <w:r w:rsidRPr="006952E4">
        <w:rPr>
          <w:rFonts w:asciiTheme="majorHAnsi" w:eastAsia="Arial" w:hAnsiTheme="majorHAnsi"/>
          <w:b/>
        </w:rPr>
        <w:t>Make curricular adaptations in terms of resources</w:t>
      </w:r>
      <w:r w:rsidRPr="006952E4">
        <w:rPr>
          <w:rFonts w:asciiTheme="majorHAnsi" w:eastAsia="Arial" w:hAnsiTheme="majorHAnsi"/>
        </w:rPr>
        <w:t xml:space="preserve"> – where possible equip the classrooms in which there are learners with cognitive difficulties with different materials and advanced technology, such as tablets or projectors, so as to attain a single learning outcome.</w:t>
      </w:r>
    </w:p>
    <w:p w14:paraId="3615A9AF" w14:textId="77777777" w:rsidR="00C71D3E" w:rsidRPr="00C71D3E" w:rsidRDefault="00C71D3E" w:rsidP="00C71D3E">
      <w:pPr>
        <w:pStyle w:val="Heading3"/>
        <w:rPr>
          <w:b/>
        </w:rPr>
      </w:pPr>
      <w:r w:rsidRPr="00C71D3E">
        <w:rPr>
          <w:b/>
        </w:rPr>
        <w:lastRenderedPageBreak/>
        <w:t>Timetabling</w:t>
      </w:r>
    </w:p>
    <w:p w14:paraId="781B7CE8" w14:textId="77777777" w:rsidR="00C71D3E" w:rsidRPr="006952E4" w:rsidRDefault="00C71D3E" w:rsidP="00C71D3E"/>
    <w:p w14:paraId="5193C46B" w14:textId="77777777" w:rsidR="00C71D3E" w:rsidRPr="00114D05" w:rsidRDefault="00C71D3E" w:rsidP="00C71D3E">
      <w:pPr>
        <w:widowControl w:val="0"/>
        <w:ind w:left="720"/>
        <w:jc w:val="both"/>
        <w:rPr>
          <w:rFonts w:asciiTheme="majorHAnsi" w:eastAsia="Arial" w:hAnsiTheme="majorHAnsi"/>
        </w:rPr>
      </w:pPr>
      <w:r w:rsidRPr="00114D05">
        <w:rPr>
          <w:rFonts w:asciiTheme="majorHAnsi" w:eastAsia="Arial" w:hAnsiTheme="majorHAnsi"/>
          <w:b/>
        </w:rPr>
        <w:t>Ask teachers to keep a progress log regarding specific pupils with learning differences.</w:t>
      </w:r>
      <w:r w:rsidRPr="00114D05">
        <w:rPr>
          <w:rFonts w:asciiTheme="majorHAnsi" w:eastAsia="Arial" w:hAnsiTheme="majorHAnsi"/>
        </w:rPr>
        <w:t xml:space="preserve"> Arrange meetings between teachers </w:t>
      </w:r>
      <w:r>
        <w:rPr>
          <w:rFonts w:asciiTheme="majorHAnsi" w:eastAsia="Arial" w:hAnsiTheme="majorHAnsi"/>
        </w:rPr>
        <w:t xml:space="preserve">and </w:t>
      </w:r>
      <w:r w:rsidRPr="00114D05">
        <w:rPr>
          <w:rFonts w:asciiTheme="majorHAnsi" w:eastAsia="Arial" w:hAnsiTheme="majorHAnsi"/>
        </w:rPr>
        <w:t>parents to discuss pupils’ progress, and design activities and intervention to support them. If needed, re-</w:t>
      </w:r>
      <w:proofErr w:type="spellStart"/>
      <w:r w:rsidRPr="00114D05">
        <w:rPr>
          <w:rFonts w:asciiTheme="majorHAnsi" w:eastAsia="Arial" w:hAnsiTheme="majorHAnsi"/>
        </w:rPr>
        <w:t>organise</w:t>
      </w:r>
      <w:proofErr w:type="spellEnd"/>
      <w:r w:rsidRPr="00114D05">
        <w:rPr>
          <w:rFonts w:asciiTheme="majorHAnsi" w:eastAsia="Arial" w:hAnsiTheme="majorHAnsi"/>
        </w:rPr>
        <w:t xml:space="preserve"> the school schedule to allow more time for co-teaching activities (</w:t>
      </w:r>
      <w:proofErr w:type="spellStart"/>
      <w:r w:rsidRPr="00114D05">
        <w:rPr>
          <w:rFonts w:asciiTheme="majorHAnsi" w:eastAsia="Arial" w:hAnsiTheme="majorHAnsi"/>
        </w:rPr>
        <w:t>Hoppey</w:t>
      </w:r>
      <w:proofErr w:type="spellEnd"/>
      <w:r w:rsidRPr="00114D05">
        <w:rPr>
          <w:rFonts w:asciiTheme="majorHAnsi" w:eastAsia="Arial" w:hAnsiTheme="majorHAnsi"/>
        </w:rPr>
        <w:t xml:space="preserve">, &amp; </w:t>
      </w:r>
      <w:proofErr w:type="spellStart"/>
      <w:r w:rsidRPr="00114D05">
        <w:rPr>
          <w:rFonts w:asciiTheme="majorHAnsi" w:eastAsia="Arial" w:hAnsiTheme="majorHAnsi"/>
        </w:rPr>
        <w:t>McLeskey</w:t>
      </w:r>
      <w:proofErr w:type="spellEnd"/>
      <w:r w:rsidRPr="00114D05">
        <w:rPr>
          <w:rFonts w:asciiTheme="majorHAnsi" w:eastAsia="Arial" w:hAnsiTheme="majorHAnsi"/>
        </w:rPr>
        <w:t>, 2013)</w:t>
      </w:r>
    </w:p>
    <w:p w14:paraId="2CE32BB1" w14:textId="77777777" w:rsidR="00C71D3E" w:rsidRDefault="00C71D3E" w:rsidP="00C71D3E">
      <w:pPr>
        <w:widowControl w:val="0"/>
        <w:jc w:val="both"/>
        <w:rPr>
          <w:rFonts w:asciiTheme="majorHAnsi" w:eastAsia="Arial" w:hAnsiTheme="majorHAnsi"/>
        </w:rPr>
      </w:pPr>
    </w:p>
    <w:p w14:paraId="220FF194" w14:textId="77777777" w:rsidR="00C71D3E" w:rsidRPr="00114D05" w:rsidRDefault="00C71D3E" w:rsidP="00C71D3E">
      <w:pPr>
        <w:widowControl w:val="0"/>
        <w:jc w:val="both"/>
        <w:rPr>
          <w:rFonts w:asciiTheme="majorHAnsi" w:eastAsia="Arial" w:hAnsiTheme="majorHAnsi"/>
        </w:rPr>
      </w:pPr>
    </w:p>
    <w:p w14:paraId="58B39128" w14:textId="77777777" w:rsidR="00C71D3E" w:rsidRPr="00C71D3E" w:rsidRDefault="00C71D3E" w:rsidP="00C71D3E">
      <w:pPr>
        <w:pStyle w:val="Heading3"/>
        <w:rPr>
          <w:b/>
        </w:rPr>
      </w:pPr>
      <w:r w:rsidRPr="00C71D3E">
        <w:rPr>
          <w:b/>
        </w:rPr>
        <w:t>Supportive Literature</w:t>
      </w:r>
    </w:p>
    <w:p w14:paraId="7BD495ED" w14:textId="77777777" w:rsidR="00C71D3E" w:rsidRDefault="00C71D3E" w:rsidP="00C71D3E">
      <w:pPr>
        <w:jc w:val="both"/>
      </w:pPr>
    </w:p>
    <w:p w14:paraId="2588A29B" w14:textId="77777777" w:rsidR="00C71D3E" w:rsidRPr="00632E30" w:rsidRDefault="00C71D3E" w:rsidP="00C71D3E">
      <w:pPr>
        <w:jc w:val="both"/>
        <w:rPr>
          <w:rFonts w:asciiTheme="majorHAnsi" w:hAnsiTheme="majorHAnsi"/>
        </w:rPr>
      </w:pPr>
      <w:r w:rsidRPr="00632E30">
        <w:rPr>
          <w:rFonts w:asciiTheme="majorHAnsi" w:eastAsia="Arial" w:hAnsiTheme="majorHAnsi"/>
          <w:b/>
        </w:rPr>
        <w:t xml:space="preserve">Definition:  </w:t>
      </w:r>
      <w:r w:rsidRPr="00632E30">
        <w:rPr>
          <w:rFonts w:asciiTheme="majorHAnsi" w:eastAsia="Arial" w:hAnsiTheme="majorHAnsi"/>
        </w:rPr>
        <w:t>Deficits in cognitive functioning and learning characteristics of individuals with intellectual</w:t>
      </w:r>
      <w:r w:rsidRPr="00632E30">
        <w:rPr>
          <w:rFonts w:asciiTheme="majorHAnsi" w:eastAsia="Arial" w:hAnsiTheme="majorHAnsi"/>
          <w:b/>
          <w:color w:val="3D71B8"/>
        </w:rPr>
        <w:t xml:space="preserve"> </w:t>
      </w:r>
      <w:r w:rsidRPr="00632E30">
        <w:rPr>
          <w:rFonts w:asciiTheme="majorHAnsi" w:eastAsia="Arial" w:hAnsiTheme="majorHAnsi"/>
        </w:rPr>
        <w:t xml:space="preserve">disabilities include poor memory, slow learning rates, attention problems, difficulty </w:t>
      </w:r>
      <w:proofErr w:type="spellStart"/>
      <w:r w:rsidRPr="00632E30">
        <w:rPr>
          <w:rFonts w:asciiTheme="majorHAnsi" w:eastAsia="Arial" w:hAnsiTheme="majorHAnsi"/>
        </w:rPr>
        <w:t>generalising</w:t>
      </w:r>
      <w:proofErr w:type="spellEnd"/>
      <w:r w:rsidRPr="00632E30">
        <w:rPr>
          <w:rFonts w:asciiTheme="majorHAnsi" w:eastAsia="Arial" w:hAnsiTheme="majorHAnsi"/>
        </w:rPr>
        <w:t xml:space="preserve"> what they have learned, and lack of motivation (</w:t>
      </w:r>
      <w:proofErr w:type="spellStart"/>
      <w:r w:rsidRPr="00632E30">
        <w:rPr>
          <w:rFonts w:asciiTheme="majorHAnsi" w:eastAsia="Arial" w:hAnsiTheme="majorHAnsi"/>
        </w:rPr>
        <w:t>Heward</w:t>
      </w:r>
      <w:proofErr w:type="spellEnd"/>
      <w:r w:rsidRPr="00632E30">
        <w:rPr>
          <w:rFonts w:asciiTheme="majorHAnsi" w:eastAsia="Arial" w:hAnsiTheme="majorHAnsi"/>
        </w:rPr>
        <w:t>, 2013)</w:t>
      </w:r>
    </w:p>
    <w:p w14:paraId="05D2D161" w14:textId="77777777" w:rsidR="00C71D3E" w:rsidRDefault="00C71D3E" w:rsidP="00C71D3E">
      <w:pPr>
        <w:jc w:val="both"/>
        <w:rPr>
          <w:rFonts w:asciiTheme="majorHAnsi" w:hAnsiTheme="majorHAnsi"/>
        </w:rPr>
      </w:pPr>
    </w:p>
    <w:p w14:paraId="03B72B24" w14:textId="77777777" w:rsidR="00C71D3E" w:rsidRPr="00632E30" w:rsidRDefault="00C71D3E" w:rsidP="00C71D3E">
      <w:pPr>
        <w:jc w:val="both"/>
        <w:rPr>
          <w:rFonts w:asciiTheme="majorHAnsi" w:hAnsiTheme="majorHAnsi"/>
        </w:rPr>
      </w:pPr>
      <w:r w:rsidRPr="00632E30">
        <w:rPr>
          <w:rFonts w:asciiTheme="majorHAnsi" w:eastAsia="Arial" w:hAnsiTheme="majorHAnsi"/>
          <w:b/>
        </w:rPr>
        <w:t xml:space="preserve">Memory, Learning Rate, Attention, </w:t>
      </w:r>
      <w:proofErr w:type="spellStart"/>
      <w:r w:rsidRPr="00632E30">
        <w:rPr>
          <w:rFonts w:asciiTheme="majorHAnsi" w:eastAsia="Arial" w:hAnsiTheme="majorHAnsi"/>
          <w:b/>
        </w:rPr>
        <w:t>Generalisation</w:t>
      </w:r>
      <w:proofErr w:type="spellEnd"/>
      <w:r w:rsidRPr="00632E30">
        <w:rPr>
          <w:rFonts w:asciiTheme="majorHAnsi" w:eastAsia="Arial" w:hAnsiTheme="majorHAnsi"/>
          <w:b/>
        </w:rPr>
        <w:t xml:space="preserve"> and Maintenance, Motivation</w:t>
      </w:r>
    </w:p>
    <w:p w14:paraId="24FEC0B2" w14:textId="77777777" w:rsidR="00C71D3E" w:rsidRPr="00632E30" w:rsidRDefault="00C71D3E" w:rsidP="00C71D3E">
      <w:pPr>
        <w:jc w:val="both"/>
        <w:rPr>
          <w:rFonts w:asciiTheme="majorHAnsi" w:hAnsiTheme="majorHAnsi"/>
        </w:rPr>
      </w:pPr>
    </w:p>
    <w:p w14:paraId="5C33447B" w14:textId="77777777" w:rsidR="00C71D3E" w:rsidRPr="00632E30" w:rsidRDefault="00C71D3E" w:rsidP="00C71D3E">
      <w:pPr>
        <w:widowControl w:val="0"/>
        <w:numPr>
          <w:ilvl w:val="0"/>
          <w:numId w:val="12"/>
        </w:numPr>
        <w:ind w:hanging="360"/>
        <w:jc w:val="both"/>
        <w:rPr>
          <w:rFonts w:asciiTheme="majorHAnsi" w:hAnsiTheme="majorHAnsi"/>
        </w:rPr>
      </w:pPr>
      <w:r w:rsidRPr="00632E30">
        <w:rPr>
          <w:rFonts w:asciiTheme="majorHAnsi" w:eastAsia="Arial" w:hAnsiTheme="majorHAnsi"/>
        </w:rPr>
        <w:t>Pupils with intellectual disabilities have difficulty remembering information (Carlin et al., 2003).</w:t>
      </w:r>
    </w:p>
    <w:p w14:paraId="35D6F807" w14:textId="77777777" w:rsidR="00C71D3E" w:rsidRPr="00632E30" w:rsidRDefault="00C71D3E" w:rsidP="00C71D3E">
      <w:pPr>
        <w:widowControl w:val="0"/>
        <w:numPr>
          <w:ilvl w:val="0"/>
          <w:numId w:val="12"/>
        </w:numPr>
        <w:ind w:hanging="360"/>
        <w:jc w:val="both"/>
        <w:rPr>
          <w:rFonts w:asciiTheme="majorHAnsi" w:hAnsiTheme="majorHAnsi"/>
        </w:rPr>
      </w:pPr>
      <w:r w:rsidRPr="00632E30">
        <w:rPr>
          <w:rFonts w:asciiTheme="majorHAnsi" w:eastAsia="Arial" w:hAnsiTheme="majorHAnsi"/>
        </w:rPr>
        <w:t>Children with intellectual disabilities take a longer time to automatically recall information and therefore have more difficulty handling larger amounts of cognitive information at one time when compared to same age peers without intellectual disabilities (Bergeron &amp; Floyd, 2006).</w:t>
      </w:r>
    </w:p>
    <w:p w14:paraId="12F5FA1D" w14:textId="77777777" w:rsidR="00C71D3E" w:rsidRPr="00632E30" w:rsidRDefault="00C71D3E" w:rsidP="00C71D3E">
      <w:pPr>
        <w:widowControl w:val="0"/>
        <w:numPr>
          <w:ilvl w:val="0"/>
          <w:numId w:val="12"/>
        </w:numPr>
        <w:ind w:hanging="360"/>
        <w:jc w:val="both"/>
        <w:rPr>
          <w:rFonts w:asciiTheme="majorHAnsi" w:hAnsiTheme="majorHAnsi"/>
        </w:rPr>
      </w:pPr>
      <w:r w:rsidRPr="00632E30">
        <w:rPr>
          <w:rFonts w:asciiTheme="majorHAnsi" w:eastAsia="Arial" w:hAnsiTheme="majorHAnsi"/>
        </w:rPr>
        <w:t xml:space="preserve">The rate at which children with intellectual disabilities acquire new knowledge and skills is well below that of typically developing children. A frequently used measure of learning rate is </w:t>
      </w:r>
      <w:r w:rsidRPr="00632E30">
        <w:rPr>
          <w:rFonts w:asciiTheme="majorHAnsi" w:eastAsia="Arial" w:hAnsiTheme="majorHAnsi"/>
          <w:i/>
        </w:rPr>
        <w:t xml:space="preserve">trials to criterion </w:t>
      </w:r>
      <w:r w:rsidRPr="00632E30">
        <w:rPr>
          <w:rFonts w:asciiTheme="majorHAnsi" w:eastAsia="Arial" w:hAnsiTheme="majorHAnsi"/>
        </w:rPr>
        <w:t>— the number of practice or instructional trials needed before a pupil can respond correctly without prompts or assistance. For example, while 2 or 3 trials with feedback may be required for a typically developing child to learn to discriminate between two geometric forms, a child with intellectual disabilities may need 20 to 30 or more trials to learn the same discrimination.</w:t>
      </w:r>
    </w:p>
    <w:p w14:paraId="0188EEA6" w14:textId="77777777" w:rsidR="00C71D3E" w:rsidRPr="00632E30" w:rsidRDefault="00C71D3E" w:rsidP="00C71D3E">
      <w:pPr>
        <w:widowControl w:val="0"/>
        <w:numPr>
          <w:ilvl w:val="0"/>
          <w:numId w:val="12"/>
        </w:numPr>
        <w:ind w:hanging="360"/>
        <w:jc w:val="both"/>
        <w:rPr>
          <w:rFonts w:asciiTheme="majorHAnsi" w:hAnsiTheme="majorHAnsi"/>
        </w:rPr>
      </w:pPr>
      <w:r w:rsidRPr="00632E30">
        <w:rPr>
          <w:rFonts w:asciiTheme="majorHAnsi" w:eastAsia="Arial" w:hAnsiTheme="majorHAnsi"/>
        </w:rPr>
        <w:t xml:space="preserve">Efficient learners attend to critical features of a task (e.g., to the outline of geometric shapes instead of other factors such as their </w:t>
      </w:r>
      <w:proofErr w:type="spellStart"/>
      <w:r w:rsidRPr="00632E30">
        <w:rPr>
          <w:rFonts w:asciiTheme="majorHAnsi" w:eastAsia="Arial" w:hAnsiTheme="majorHAnsi"/>
        </w:rPr>
        <w:t>colour</w:t>
      </w:r>
      <w:proofErr w:type="spellEnd"/>
      <w:r w:rsidRPr="00632E30">
        <w:rPr>
          <w:rFonts w:asciiTheme="majorHAnsi" w:eastAsia="Arial" w:hAnsiTheme="majorHAnsi"/>
        </w:rPr>
        <w:t xml:space="preserve"> or position on the page). Pupils with intellectual disabilities are typically need longer to attend to relevant features of a learning task (Merrill, 2005) and may focus on distracting irrelevant stimuli instead (Carlin, Chrysler, &amp; Sullivan, 2007; Dickson, Deutsch, Wang, &amp; </w:t>
      </w:r>
      <w:proofErr w:type="spellStart"/>
      <w:r w:rsidRPr="00632E30">
        <w:rPr>
          <w:rFonts w:asciiTheme="majorHAnsi" w:eastAsia="Arial" w:hAnsiTheme="majorHAnsi"/>
        </w:rPr>
        <w:t>Dube</w:t>
      </w:r>
      <w:proofErr w:type="spellEnd"/>
      <w:r w:rsidRPr="00632E30">
        <w:rPr>
          <w:rFonts w:asciiTheme="majorHAnsi" w:eastAsia="Arial" w:hAnsiTheme="majorHAnsi"/>
        </w:rPr>
        <w:t>, 2006). In addition, individuals with intellectual disabilities often have difficulty sustaining attention to learning tasks (</w:t>
      </w:r>
      <w:proofErr w:type="spellStart"/>
      <w:r w:rsidRPr="00632E30">
        <w:rPr>
          <w:rFonts w:asciiTheme="majorHAnsi" w:eastAsia="Arial" w:hAnsiTheme="majorHAnsi"/>
        </w:rPr>
        <w:t>Tomporowski</w:t>
      </w:r>
      <w:proofErr w:type="spellEnd"/>
      <w:r w:rsidRPr="00632E30">
        <w:rPr>
          <w:rFonts w:asciiTheme="majorHAnsi" w:eastAsia="Arial" w:hAnsiTheme="majorHAnsi"/>
        </w:rPr>
        <w:t xml:space="preserve"> &amp; </w:t>
      </w:r>
      <w:proofErr w:type="spellStart"/>
      <w:r w:rsidRPr="00632E30">
        <w:rPr>
          <w:rFonts w:asciiTheme="majorHAnsi" w:eastAsia="Arial" w:hAnsiTheme="majorHAnsi"/>
        </w:rPr>
        <w:t>Hagler</w:t>
      </w:r>
      <w:proofErr w:type="spellEnd"/>
      <w:r w:rsidRPr="00632E30">
        <w:rPr>
          <w:rFonts w:asciiTheme="majorHAnsi" w:eastAsia="Arial" w:hAnsiTheme="majorHAnsi"/>
        </w:rPr>
        <w:t xml:space="preserve">, 1992). These attention problems compound and contribute to a pupil’s difficulties in acquiring, remembering, and </w:t>
      </w:r>
      <w:proofErr w:type="spellStart"/>
      <w:r w:rsidRPr="00632E30">
        <w:rPr>
          <w:rFonts w:asciiTheme="majorHAnsi" w:eastAsia="Arial" w:hAnsiTheme="majorHAnsi"/>
        </w:rPr>
        <w:t>generalising</w:t>
      </w:r>
      <w:proofErr w:type="spellEnd"/>
      <w:r w:rsidRPr="00632E30">
        <w:rPr>
          <w:rFonts w:asciiTheme="majorHAnsi" w:eastAsia="Arial" w:hAnsiTheme="majorHAnsi"/>
        </w:rPr>
        <w:t xml:space="preserve"> new knowledge and skills.</w:t>
      </w:r>
    </w:p>
    <w:p w14:paraId="7D380E0C" w14:textId="77777777" w:rsidR="00C71D3E" w:rsidRDefault="00C71D3E" w:rsidP="00C71D3E">
      <w:pPr>
        <w:ind w:left="720"/>
        <w:jc w:val="both"/>
        <w:rPr>
          <w:rFonts w:asciiTheme="majorHAnsi" w:eastAsia="Arial" w:hAnsiTheme="majorHAnsi"/>
        </w:rPr>
      </w:pPr>
    </w:p>
    <w:p w14:paraId="6A7FE7F5" w14:textId="77777777" w:rsidR="00C71D3E" w:rsidRPr="00632E30" w:rsidRDefault="00C71D3E" w:rsidP="00C71D3E">
      <w:pPr>
        <w:ind w:left="720"/>
        <w:jc w:val="both"/>
        <w:rPr>
          <w:rFonts w:asciiTheme="majorHAnsi" w:hAnsiTheme="majorHAnsi"/>
        </w:rPr>
      </w:pPr>
      <w:r w:rsidRPr="00632E30">
        <w:rPr>
          <w:rFonts w:asciiTheme="majorHAnsi" w:eastAsia="Arial" w:hAnsiTheme="majorHAnsi"/>
        </w:rPr>
        <w:t xml:space="preserve">[Reference: </w:t>
      </w:r>
      <w:proofErr w:type="spellStart"/>
      <w:r w:rsidRPr="00632E30">
        <w:rPr>
          <w:rFonts w:asciiTheme="majorHAnsi" w:eastAsia="Arial" w:hAnsiTheme="majorHAnsi"/>
          <w:color w:val="222222"/>
          <w:highlight w:val="white"/>
        </w:rPr>
        <w:t>Heward</w:t>
      </w:r>
      <w:proofErr w:type="spellEnd"/>
      <w:r w:rsidRPr="00632E30">
        <w:rPr>
          <w:rFonts w:asciiTheme="majorHAnsi" w:eastAsia="Arial" w:hAnsiTheme="majorHAnsi"/>
          <w:color w:val="222222"/>
          <w:highlight w:val="white"/>
        </w:rPr>
        <w:t>, W. L. (2013). </w:t>
      </w:r>
      <w:r w:rsidRPr="00632E30">
        <w:rPr>
          <w:rFonts w:asciiTheme="majorHAnsi" w:eastAsia="Arial" w:hAnsiTheme="majorHAnsi"/>
          <w:i/>
          <w:color w:val="222222"/>
          <w:highlight w:val="white"/>
        </w:rPr>
        <w:t>Exceptional children: An introduction to special education</w:t>
      </w:r>
      <w:r w:rsidRPr="00632E30">
        <w:rPr>
          <w:rFonts w:asciiTheme="majorHAnsi" w:eastAsia="Arial" w:hAnsiTheme="majorHAnsi"/>
          <w:color w:val="222222"/>
          <w:highlight w:val="white"/>
        </w:rPr>
        <w:t>. Pearson College Div.</w:t>
      </w:r>
      <w:r w:rsidRPr="00632E30">
        <w:rPr>
          <w:rFonts w:asciiTheme="majorHAnsi" w:eastAsia="Arial" w:hAnsiTheme="majorHAnsi"/>
          <w:color w:val="222222"/>
        </w:rPr>
        <w:t>]</w:t>
      </w:r>
    </w:p>
    <w:p w14:paraId="47F28249" w14:textId="77777777" w:rsidR="00C71D3E" w:rsidRDefault="00C71D3E" w:rsidP="00C71D3E">
      <w:pPr>
        <w:pStyle w:val="Heading2"/>
        <w:jc w:val="both"/>
      </w:pPr>
    </w:p>
    <w:p w14:paraId="3D7D1405" w14:textId="77777777" w:rsidR="00C71D3E" w:rsidRPr="006952E4" w:rsidRDefault="00C71D3E" w:rsidP="00C71D3E"/>
    <w:p w14:paraId="0275D412" w14:textId="77777777" w:rsidR="00C71D3E" w:rsidRPr="00D81050" w:rsidRDefault="00C71D3E" w:rsidP="00C71D3E">
      <w:pPr>
        <w:pStyle w:val="Heading3"/>
        <w:rPr>
          <w:b/>
        </w:rPr>
      </w:pPr>
      <w:bookmarkStart w:id="1" w:name="_GoBack"/>
      <w:r w:rsidRPr="00D81050">
        <w:rPr>
          <w:b/>
        </w:rPr>
        <w:t>Websites and EU Reports</w:t>
      </w:r>
    </w:p>
    <w:bookmarkEnd w:id="1"/>
    <w:p w14:paraId="7D555841" w14:textId="77777777" w:rsidR="00C71D3E" w:rsidRPr="00632E30" w:rsidRDefault="00497699" w:rsidP="00C71D3E">
      <w:pPr>
        <w:jc w:val="both"/>
        <w:rPr>
          <w:rFonts w:asciiTheme="majorHAnsi" w:hAnsiTheme="majorHAnsi"/>
        </w:rPr>
      </w:pPr>
      <w:r>
        <w:fldChar w:fldCharType="begin"/>
      </w:r>
      <w:r>
        <w:instrText xml:space="preserve"> HYPERLINK "http://www.disabled-world.com/disability/types/cognitive/" \h </w:instrText>
      </w:r>
      <w:r>
        <w:fldChar w:fldCharType="separate"/>
      </w:r>
      <w:r w:rsidR="00C71D3E" w:rsidRPr="00632E30">
        <w:rPr>
          <w:rFonts w:asciiTheme="majorHAnsi" w:eastAsia="Arial" w:hAnsiTheme="majorHAnsi"/>
          <w:color w:val="0000FF"/>
        </w:rPr>
        <w:t>http://www.disabled-world.com/disability/types/cognitive/</w:t>
      </w:r>
      <w:r>
        <w:rPr>
          <w:rFonts w:asciiTheme="majorHAnsi" w:eastAsia="Arial" w:hAnsiTheme="majorHAnsi"/>
          <w:color w:val="0000FF"/>
        </w:rPr>
        <w:fldChar w:fldCharType="end"/>
      </w:r>
      <w:hyperlink r:id="rId21"/>
    </w:p>
    <w:p w14:paraId="4E27ABC7" w14:textId="77777777" w:rsidR="00C71D3E" w:rsidRPr="00632E30" w:rsidRDefault="00C71D3E" w:rsidP="00C71D3E">
      <w:pPr>
        <w:jc w:val="both"/>
        <w:rPr>
          <w:rFonts w:asciiTheme="majorHAnsi" w:hAnsiTheme="majorHAnsi"/>
        </w:rPr>
      </w:pPr>
      <w:r w:rsidRPr="00632E30">
        <w:rPr>
          <w:rFonts w:asciiTheme="majorHAnsi" w:eastAsia="Times New Roman" w:hAnsiTheme="majorHAnsi" w:cs="Times New Roman"/>
          <w:color w:val="222222"/>
        </w:rPr>
        <w:t xml:space="preserve">Methods of Differentiation in classrooms </w:t>
      </w:r>
      <w:hyperlink r:id="rId22">
        <w:r w:rsidRPr="00632E30">
          <w:rPr>
            <w:rFonts w:asciiTheme="majorHAnsi" w:eastAsia="Times New Roman" w:hAnsiTheme="majorHAnsi" w:cs="Times New Roman"/>
            <w:color w:val="0000FF"/>
          </w:rPr>
          <w:t>http://www.bbcactive.com/BBCActiveIdeasandResources/MethodsofDifferentiationintheClassroom.aspx</w:t>
        </w:r>
      </w:hyperlink>
      <w:r w:rsidRPr="00632E30">
        <w:rPr>
          <w:rFonts w:asciiTheme="majorHAnsi" w:eastAsia="Times New Roman" w:hAnsiTheme="majorHAnsi" w:cs="Times New Roman"/>
          <w:color w:val="222222"/>
        </w:rPr>
        <w:t xml:space="preserve"> </w:t>
      </w:r>
    </w:p>
    <w:p w14:paraId="62F5CCEE" w14:textId="77777777" w:rsidR="00C71D3E" w:rsidRDefault="00C71D3E" w:rsidP="00C71D3E">
      <w:pPr>
        <w:pStyle w:val="Heading4"/>
        <w:rPr>
          <w:rFonts w:asciiTheme="majorHAnsi" w:hAnsiTheme="majorHAnsi"/>
          <w:b w:val="0"/>
          <w:i w:val="0"/>
          <w:sz w:val="22"/>
          <w:szCs w:val="22"/>
        </w:rPr>
      </w:pPr>
    </w:p>
    <w:p w14:paraId="0AC3A5EC" w14:textId="77777777" w:rsidR="00C71D3E" w:rsidRDefault="00C71D3E" w:rsidP="00C71D3E">
      <w:pPr>
        <w:pStyle w:val="Heading4"/>
      </w:pPr>
      <w:r w:rsidRPr="006952E4">
        <w:rPr>
          <w:rStyle w:val="Heading4Char"/>
          <w:b/>
          <w:i/>
        </w:rPr>
        <w:lastRenderedPageBreak/>
        <w:t>Reference</w:t>
      </w:r>
      <w:r w:rsidRPr="006952E4">
        <w:t>s</w:t>
      </w:r>
    </w:p>
    <w:p w14:paraId="0EC111F3" w14:textId="77777777" w:rsidR="00C71D3E" w:rsidRPr="006952E4" w:rsidRDefault="00C71D3E" w:rsidP="00C71D3E"/>
    <w:p w14:paraId="1FDA4822" w14:textId="77777777" w:rsidR="00C71D3E" w:rsidRDefault="00C71D3E" w:rsidP="00C71D3E">
      <w:pPr>
        <w:jc w:val="both"/>
        <w:rPr>
          <w:rFonts w:asciiTheme="majorHAnsi" w:eastAsia="Times New Roman" w:hAnsiTheme="majorHAnsi" w:cs="Times New Roman"/>
          <w:color w:val="222222"/>
          <w:sz w:val="16"/>
          <w:szCs w:val="16"/>
        </w:rPr>
      </w:pPr>
      <w:proofErr w:type="spellStart"/>
      <w:r w:rsidRPr="00632E30">
        <w:rPr>
          <w:rFonts w:asciiTheme="majorHAnsi" w:eastAsia="Times New Roman" w:hAnsiTheme="majorHAnsi" w:cs="Times New Roman"/>
          <w:color w:val="222222"/>
          <w:sz w:val="16"/>
          <w:szCs w:val="16"/>
          <w:highlight w:val="white"/>
        </w:rPr>
        <w:t>Ainscow</w:t>
      </w:r>
      <w:proofErr w:type="spellEnd"/>
      <w:r w:rsidRPr="00632E30">
        <w:rPr>
          <w:rFonts w:asciiTheme="majorHAnsi" w:eastAsia="Times New Roman" w:hAnsiTheme="majorHAnsi" w:cs="Times New Roman"/>
          <w:color w:val="222222"/>
          <w:sz w:val="16"/>
          <w:szCs w:val="16"/>
          <w:highlight w:val="white"/>
        </w:rPr>
        <w:t>, M., Booth, T., &amp; Dyson, A. (2004). Understanding and developing inclusive practices in schools: a collaborative action research network. </w:t>
      </w:r>
      <w:r w:rsidRPr="00632E30">
        <w:rPr>
          <w:rFonts w:asciiTheme="majorHAnsi" w:eastAsia="Times New Roman" w:hAnsiTheme="majorHAnsi" w:cs="Times New Roman"/>
          <w:i/>
          <w:color w:val="222222"/>
          <w:sz w:val="16"/>
          <w:szCs w:val="16"/>
          <w:highlight w:val="white"/>
        </w:rPr>
        <w:t>International journal of inclusive education</w:t>
      </w:r>
      <w:r w:rsidRPr="00632E30">
        <w:rPr>
          <w:rFonts w:asciiTheme="majorHAnsi" w:eastAsia="Times New Roman" w:hAnsiTheme="majorHAnsi" w:cs="Times New Roman"/>
          <w:color w:val="222222"/>
          <w:sz w:val="16"/>
          <w:szCs w:val="16"/>
          <w:highlight w:val="white"/>
        </w:rPr>
        <w:t>, </w:t>
      </w:r>
      <w:r w:rsidRPr="00632E30">
        <w:rPr>
          <w:rFonts w:asciiTheme="majorHAnsi" w:eastAsia="Times New Roman" w:hAnsiTheme="majorHAnsi" w:cs="Times New Roman"/>
          <w:i/>
          <w:color w:val="222222"/>
          <w:sz w:val="16"/>
          <w:szCs w:val="16"/>
          <w:highlight w:val="white"/>
        </w:rPr>
        <w:t>8</w:t>
      </w:r>
      <w:r w:rsidRPr="00632E30">
        <w:rPr>
          <w:rFonts w:asciiTheme="majorHAnsi" w:eastAsia="Times New Roman" w:hAnsiTheme="majorHAnsi" w:cs="Times New Roman"/>
          <w:color w:val="222222"/>
          <w:sz w:val="16"/>
          <w:szCs w:val="16"/>
          <w:highlight w:val="white"/>
        </w:rPr>
        <w:t>(2), 125-139.</w:t>
      </w:r>
    </w:p>
    <w:p w14:paraId="140E0451" w14:textId="77777777" w:rsidR="00C71D3E" w:rsidRPr="00632E30" w:rsidRDefault="00C71D3E" w:rsidP="00C71D3E">
      <w:pPr>
        <w:jc w:val="both"/>
        <w:rPr>
          <w:rFonts w:asciiTheme="majorHAnsi" w:hAnsiTheme="majorHAnsi"/>
          <w:sz w:val="16"/>
          <w:szCs w:val="16"/>
        </w:rPr>
      </w:pPr>
    </w:p>
    <w:p w14:paraId="78C8413C" w14:textId="77777777" w:rsidR="00C71D3E" w:rsidRDefault="00C71D3E" w:rsidP="00C71D3E">
      <w:pPr>
        <w:jc w:val="both"/>
        <w:rPr>
          <w:rFonts w:asciiTheme="majorHAnsi" w:eastAsia="Arial" w:hAnsiTheme="majorHAnsi"/>
          <w:sz w:val="16"/>
          <w:szCs w:val="16"/>
        </w:rPr>
      </w:pPr>
      <w:r w:rsidRPr="00632E30">
        <w:rPr>
          <w:rFonts w:asciiTheme="majorHAnsi" w:eastAsia="Arial" w:hAnsiTheme="majorHAnsi"/>
          <w:sz w:val="16"/>
          <w:szCs w:val="16"/>
        </w:rPr>
        <w:t xml:space="preserve">Beck, R., Conrad, A. D., &amp; Anderson, P. (2010). </w:t>
      </w:r>
      <w:r w:rsidRPr="00632E30">
        <w:rPr>
          <w:rFonts w:asciiTheme="majorHAnsi" w:eastAsia="Arial" w:hAnsiTheme="majorHAnsi"/>
          <w:i/>
          <w:sz w:val="16"/>
          <w:szCs w:val="16"/>
        </w:rPr>
        <w:t xml:space="preserve">One-minute fluency builders </w:t>
      </w:r>
      <w:proofErr w:type="gramStart"/>
      <w:r w:rsidRPr="00632E30">
        <w:rPr>
          <w:rFonts w:asciiTheme="majorHAnsi" w:eastAsia="Arial" w:hAnsiTheme="majorHAnsi"/>
          <w:i/>
          <w:sz w:val="16"/>
          <w:szCs w:val="16"/>
        </w:rPr>
        <w:t xml:space="preserve">series </w:t>
      </w:r>
      <w:r w:rsidRPr="00632E30">
        <w:rPr>
          <w:rFonts w:asciiTheme="majorHAnsi" w:eastAsia="Arial" w:hAnsiTheme="majorHAnsi"/>
          <w:sz w:val="16"/>
          <w:szCs w:val="16"/>
        </w:rPr>
        <w:t>.</w:t>
      </w:r>
      <w:proofErr w:type="gramEnd"/>
      <w:r w:rsidRPr="00632E30">
        <w:rPr>
          <w:rFonts w:asciiTheme="majorHAnsi" w:eastAsia="Arial" w:hAnsiTheme="majorHAnsi"/>
          <w:sz w:val="16"/>
          <w:szCs w:val="16"/>
        </w:rPr>
        <w:t xml:space="preserve"> Longmont, CO: </w:t>
      </w:r>
      <w:proofErr w:type="spellStart"/>
      <w:r w:rsidRPr="00632E30">
        <w:rPr>
          <w:rFonts w:asciiTheme="majorHAnsi" w:eastAsia="Arial" w:hAnsiTheme="majorHAnsi"/>
          <w:sz w:val="16"/>
          <w:szCs w:val="16"/>
        </w:rPr>
        <w:t>Sopris</w:t>
      </w:r>
      <w:proofErr w:type="spellEnd"/>
      <w:r w:rsidRPr="00632E30">
        <w:rPr>
          <w:rFonts w:asciiTheme="majorHAnsi" w:eastAsia="Arial" w:hAnsiTheme="majorHAnsi"/>
          <w:sz w:val="16"/>
          <w:szCs w:val="16"/>
        </w:rPr>
        <w:t xml:space="preserve"> West</w:t>
      </w:r>
    </w:p>
    <w:p w14:paraId="357B8246" w14:textId="77777777" w:rsidR="00C71D3E" w:rsidRPr="00632E30" w:rsidRDefault="00C71D3E" w:rsidP="00C71D3E">
      <w:pPr>
        <w:jc w:val="both"/>
        <w:rPr>
          <w:rFonts w:asciiTheme="majorHAnsi" w:hAnsiTheme="majorHAnsi"/>
          <w:sz w:val="16"/>
          <w:szCs w:val="16"/>
        </w:rPr>
      </w:pPr>
    </w:p>
    <w:p w14:paraId="5E418B6C" w14:textId="77777777" w:rsidR="00C71D3E" w:rsidRDefault="00C71D3E" w:rsidP="00C71D3E">
      <w:pPr>
        <w:jc w:val="both"/>
        <w:rPr>
          <w:rFonts w:asciiTheme="majorHAnsi" w:eastAsia="Arial" w:hAnsiTheme="majorHAnsi"/>
          <w:color w:val="222222"/>
          <w:sz w:val="16"/>
          <w:szCs w:val="16"/>
        </w:rPr>
      </w:pPr>
      <w:r w:rsidRPr="00632E30">
        <w:rPr>
          <w:rFonts w:asciiTheme="majorHAnsi" w:eastAsia="Arial" w:hAnsiTheme="majorHAnsi"/>
          <w:color w:val="222222"/>
          <w:sz w:val="16"/>
          <w:szCs w:val="16"/>
          <w:highlight w:val="white"/>
        </w:rPr>
        <w:t xml:space="preserve">Brophy, J. (2010). </w:t>
      </w:r>
      <w:r w:rsidRPr="00632E30">
        <w:rPr>
          <w:rFonts w:asciiTheme="majorHAnsi" w:eastAsia="Arial" w:hAnsiTheme="majorHAnsi"/>
          <w:i/>
          <w:color w:val="222222"/>
          <w:sz w:val="16"/>
          <w:szCs w:val="16"/>
          <w:highlight w:val="white"/>
        </w:rPr>
        <w:t>Motivating students to learn</w:t>
      </w:r>
      <w:r w:rsidRPr="00632E30">
        <w:rPr>
          <w:rFonts w:asciiTheme="majorHAnsi" w:eastAsia="Arial" w:hAnsiTheme="majorHAnsi"/>
          <w:color w:val="222222"/>
          <w:sz w:val="16"/>
          <w:szCs w:val="16"/>
          <w:highlight w:val="white"/>
        </w:rPr>
        <w:t>. New York, NY: Routledge</w:t>
      </w:r>
    </w:p>
    <w:p w14:paraId="138E9FD4" w14:textId="77777777" w:rsidR="00C71D3E" w:rsidRPr="00632E30" w:rsidRDefault="00C71D3E" w:rsidP="00C71D3E">
      <w:pPr>
        <w:jc w:val="both"/>
        <w:rPr>
          <w:rFonts w:asciiTheme="majorHAnsi" w:hAnsiTheme="majorHAnsi"/>
          <w:sz w:val="16"/>
          <w:szCs w:val="16"/>
        </w:rPr>
      </w:pPr>
    </w:p>
    <w:p w14:paraId="61964993" w14:textId="77777777" w:rsidR="00C71D3E" w:rsidRDefault="00C71D3E" w:rsidP="00C71D3E">
      <w:pPr>
        <w:jc w:val="both"/>
        <w:rPr>
          <w:rFonts w:asciiTheme="majorHAnsi" w:eastAsia="Arial" w:hAnsiTheme="majorHAnsi"/>
          <w:sz w:val="16"/>
          <w:szCs w:val="16"/>
        </w:rPr>
      </w:pPr>
      <w:proofErr w:type="spellStart"/>
      <w:r w:rsidRPr="00632E30">
        <w:rPr>
          <w:rFonts w:asciiTheme="majorHAnsi" w:eastAsia="Arial" w:hAnsiTheme="majorHAnsi"/>
          <w:sz w:val="16"/>
          <w:szCs w:val="16"/>
        </w:rPr>
        <w:t>Bursuck</w:t>
      </w:r>
      <w:proofErr w:type="spellEnd"/>
      <w:r w:rsidRPr="00632E30">
        <w:rPr>
          <w:rFonts w:asciiTheme="majorHAnsi" w:eastAsia="Arial" w:hAnsiTheme="majorHAnsi"/>
          <w:sz w:val="16"/>
          <w:szCs w:val="16"/>
        </w:rPr>
        <w:t xml:space="preserve">, W. D., &amp; </w:t>
      </w:r>
      <w:proofErr w:type="spellStart"/>
      <w:r w:rsidRPr="00632E30">
        <w:rPr>
          <w:rFonts w:asciiTheme="majorHAnsi" w:eastAsia="Arial" w:hAnsiTheme="majorHAnsi"/>
          <w:sz w:val="16"/>
          <w:szCs w:val="16"/>
        </w:rPr>
        <w:t>Damer</w:t>
      </w:r>
      <w:proofErr w:type="spellEnd"/>
      <w:r w:rsidRPr="00632E30">
        <w:rPr>
          <w:rFonts w:asciiTheme="majorHAnsi" w:eastAsia="Arial" w:hAnsiTheme="majorHAnsi"/>
          <w:sz w:val="16"/>
          <w:szCs w:val="16"/>
        </w:rPr>
        <w:t xml:space="preserve">, M. (2011). </w:t>
      </w:r>
      <w:r w:rsidRPr="00632E30">
        <w:rPr>
          <w:rFonts w:asciiTheme="majorHAnsi" w:eastAsia="Arial" w:hAnsiTheme="majorHAnsi"/>
          <w:i/>
          <w:sz w:val="16"/>
          <w:szCs w:val="16"/>
        </w:rPr>
        <w:t xml:space="preserve">Teaching reading to students who are at risk or have disabilities: A multi-tier approach </w:t>
      </w:r>
      <w:r w:rsidRPr="00632E30">
        <w:rPr>
          <w:rFonts w:asciiTheme="majorHAnsi" w:eastAsia="Arial" w:hAnsiTheme="majorHAnsi"/>
          <w:sz w:val="16"/>
          <w:szCs w:val="16"/>
        </w:rPr>
        <w:t xml:space="preserve">(2nd </w:t>
      </w:r>
      <w:proofErr w:type="gramStart"/>
      <w:r w:rsidRPr="00632E30">
        <w:rPr>
          <w:rFonts w:asciiTheme="majorHAnsi" w:eastAsia="Arial" w:hAnsiTheme="majorHAnsi"/>
          <w:sz w:val="16"/>
          <w:szCs w:val="16"/>
        </w:rPr>
        <w:t>ed</w:t>
      </w:r>
      <w:proofErr w:type="gramEnd"/>
      <w:r w:rsidRPr="00632E30">
        <w:rPr>
          <w:rFonts w:asciiTheme="majorHAnsi" w:eastAsia="Arial" w:hAnsiTheme="majorHAnsi"/>
          <w:sz w:val="16"/>
          <w:szCs w:val="16"/>
        </w:rPr>
        <w:t>.).</w:t>
      </w:r>
      <w:r w:rsidRPr="00632E30">
        <w:rPr>
          <w:rFonts w:asciiTheme="majorHAnsi" w:eastAsia="Arial" w:hAnsiTheme="majorHAnsi"/>
          <w:i/>
          <w:sz w:val="16"/>
          <w:szCs w:val="16"/>
        </w:rPr>
        <w:t xml:space="preserve"> </w:t>
      </w:r>
      <w:r w:rsidRPr="00632E30">
        <w:rPr>
          <w:rFonts w:asciiTheme="majorHAnsi" w:eastAsia="Arial" w:hAnsiTheme="majorHAnsi"/>
          <w:sz w:val="16"/>
          <w:szCs w:val="16"/>
        </w:rPr>
        <w:t>Upper Saddle River, NJ: Pearson.</w:t>
      </w:r>
    </w:p>
    <w:p w14:paraId="5D918A21" w14:textId="77777777" w:rsidR="00C71D3E" w:rsidRPr="00632E30" w:rsidRDefault="00C71D3E" w:rsidP="00C71D3E">
      <w:pPr>
        <w:jc w:val="both"/>
        <w:rPr>
          <w:rFonts w:asciiTheme="majorHAnsi" w:hAnsiTheme="majorHAnsi"/>
          <w:sz w:val="16"/>
          <w:szCs w:val="16"/>
        </w:rPr>
      </w:pPr>
    </w:p>
    <w:p w14:paraId="336D0C40" w14:textId="77777777" w:rsidR="00C71D3E" w:rsidRDefault="00C71D3E" w:rsidP="00C71D3E">
      <w:pPr>
        <w:jc w:val="both"/>
        <w:rPr>
          <w:rFonts w:asciiTheme="majorHAnsi" w:eastAsia="Arial" w:hAnsiTheme="majorHAnsi"/>
          <w:color w:val="222222"/>
          <w:sz w:val="16"/>
          <w:szCs w:val="16"/>
        </w:rPr>
      </w:pPr>
      <w:r w:rsidRPr="00632E30">
        <w:rPr>
          <w:rFonts w:asciiTheme="majorHAnsi" w:eastAsia="Arial" w:hAnsiTheme="majorHAnsi"/>
          <w:color w:val="222222"/>
          <w:sz w:val="16"/>
          <w:szCs w:val="16"/>
          <w:highlight w:val="white"/>
        </w:rPr>
        <w:t xml:space="preserve">Burton, C. E., Anderson, D. H., Prater, M. A., &amp; </w:t>
      </w:r>
      <w:proofErr w:type="spellStart"/>
      <w:r w:rsidRPr="00632E30">
        <w:rPr>
          <w:rFonts w:asciiTheme="majorHAnsi" w:eastAsia="Arial" w:hAnsiTheme="majorHAnsi"/>
          <w:color w:val="222222"/>
          <w:sz w:val="16"/>
          <w:szCs w:val="16"/>
          <w:highlight w:val="white"/>
        </w:rPr>
        <w:t>Dyches</w:t>
      </w:r>
      <w:proofErr w:type="spellEnd"/>
      <w:r w:rsidRPr="00632E30">
        <w:rPr>
          <w:rFonts w:asciiTheme="majorHAnsi" w:eastAsia="Arial" w:hAnsiTheme="majorHAnsi"/>
          <w:color w:val="222222"/>
          <w:sz w:val="16"/>
          <w:szCs w:val="16"/>
          <w:highlight w:val="white"/>
        </w:rPr>
        <w:t>, T. T. (2013). Video self-modeling on an iPad to teach functional math skills to adolescents with autism and intellectual disability. </w:t>
      </w:r>
      <w:r w:rsidRPr="00632E30">
        <w:rPr>
          <w:rFonts w:asciiTheme="majorHAnsi" w:eastAsia="Arial" w:hAnsiTheme="majorHAnsi"/>
          <w:i/>
          <w:color w:val="222222"/>
          <w:sz w:val="16"/>
          <w:szCs w:val="16"/>
          <w:highlight w:val="white"/>
        </w:rPr>
        <w:t>Focus on Autism and Other Developmental Disabilities</w:t>
      </w:r>
      <w:r w:rsidRPr="00632E30">
        <w:rPr>
          <w:rFonts w:asciiTheme="majorHAnsi" w:eastAsia="Arial" w:hAnsiTheme="majorHAnsi"/>
          <w:color w:val="222222"/>
          <w:sz w:val="16"/>
          <w:szCs w:val="16"/>
          <w:highlight w:val="white"/>
        </w:rPr>
        <w:t>, 1088357613478829.</w:t>
      </w:r>
    </w:p>
    <w:p w14:paraId="797BBB2E" w14:textId="77777777" w:rsidR="00C71D3E" w:rsidRPr="00632E30" w:rsidRDefault="00C71D3E" w:rsidP="00C71D3E">
      <w:pPr>
        <w:jc w:val="both"/>
        <w:rPr>
          <w:rFonts w:asciiTheme="majorHAnsi" w:hAnsiTheme="majorHAnsi"/>
          <w:sz w:val="16"/>
          <w:szCs w:val="16"/>
        </w:rPr>
      </w:pPr>
    </w:p>
    <w:p w14:paraId="1AC8BBF0" w14:textId="77777777" w:rsidR="00C71D3E" w:rsidRDefault="00C71D3E" w:rsidP="00C71D3E">
      <w:pPr>
        <w:jc w:val="both"/>
        <w:rPr>
          <w:rFonts w:asciiTheme="majorHAnsi" w:eastAsia="Arial" w:hAnsiTheme="majorHAnsi"/>
          <w:color w:val="222222"/>
          <w:sz w:val="16"/>
          <w:szCs w:val="16"/>
        </w:rPr>
      </w:pPr>
      <w:proofErr w:type="spellStart"/>
      <w:r w:rsidRPr="00632E30">
        <w:rPr>
          <w:rFonts w:asciiTheme="majorHAnsi" w:eastAsia="Arial" w:hAnsiTheme="majorHAnsi"/>
          <w:color w:val="222222"/>
          <w:sz w:val="16"/>
          <w:szCs w:val="16"/>
          <w:highlight w:val="white"/>
        </w:rPr>
        <w:t>Cannella</w:t>
      </w:r>
      <w:proofErr w:type="spellEnd"/>
      <w:r w:rsidRPr="00632E30">
        <w:rPr>
          <w:rFonts w:asciiTheme="majorHAnsi" w:eastAsia="Arial" w:hAnsiTheme="majorHAnsi"/>
          <w:color w:val="222222"/>
          <w:sz w:val="16"/>
          <w:szCs w:val="16"/>
          <w:highlight w:val="white"/>
        </w:rPr>
        <w:t xml:space="preserve">-Malone, H. I., Fleming, C., Chung, Y. C., Wheeler, G. M., </w:t>
      </w:r>
      <w:proofErr w:type="spellStart"/>
      <w:r w:rsidRPr="00632E30">
        <w:rPr>
          <w:rFonts w:asciiTheme="majorHAnsi" w:eastAsia="Arial" w:hAnsiTheme="majorHAnsi"/>
          <w:color w:val="222222"/>
          <w:sz w:val="16"/>
          <w:szCs w:val="16"/>
          <w:highlight w:val="white"/>
        </w:rPr>
        <w:t>Basbagill</w:t>
      </w:r>
      <w:proofErr w:type="spellEnd"/>
      <w:r w:rsidRPr="00632E30">
        <w:rPr>
          <w:rFonts w:asciiTheme="majorHAnsi" w:eastAsia="Arial" w:hAnsiTheme="majorHAnsi"/>
          <w:color w:val="222222"/>
          <w:sz w:val="16"/>
          <w:szCs w:val="16"/>
          <w:highlight w:val="white"/>
        </w:rPr>
        <w:t>, A. R., &amp; Singh, A. H. (2011). Teaching daily living skills to seven individuals with severe intellectual disabilities: A comparison of video prompting to video modeling. </w:t>
      </w:r>
      <w:r w:rsidRPr="00632E30">
        <w:rPr>
          <w:rFonts w:asciiTheme="majorHAnsi" w:eastAsia="Arial" w:hAnsiTheme="majorHAnsi"/>
          <w:i/>
          <w:color w:val="222222"/>
          <w:sz w:val="16"/>
          <w:szCs w:val="16"/>
          <w:highlight w:val="white"/>
        </w:rPr>
        <w:t>Journal of Positive Behavior Interventions</w:t>
      </w:r>
      <w:r w:rsidRPr="00632E30">
        <w:rPr>
          <w:rFonts w:asciiTheme="majorHAnsi" w:eastAsia="Arial" w:hAnsiTheme="majorHAnsi"/>
          <w:color w:val="222222"/>
          <w:sz w:val="16"/>
          <w:szCs w:val="16"/>
          <w:highlight w:val="white"/>
        </w:rPr>
        <w:t>, 1098300710366593.</w:t>
      </w:r>
    </w:p>
    <w:p w14:paraId="21DEB324" w14:textId="77777777" w:rsidR="00C71D3E" w:rsidRPr="00632E30" w:rsidRDefault="00C71D3E" w:rsidP="00C71D3E">
      <w:pPr>
        <w:jc w:val="both"/>
        <w:rPr>
          <w:rFonts w:asciiTheme="majorHAnsi" w:hAnsiTheme="majorHAnsi"/>
          <w:sz w:val="16"/>
          <w:szCs w:val="16"/>
        </w:rPr>
      </w:pPr>
    </w:p>
    <w:p w14:paraId="778B3475" w14:textId="77777777" w:rsidR="00C71D3E" w:rsidRDefault="00C71D3E" w:rsidP="00C71D3E">
      <w:pPr>
        <w:jc w:val="both"/>
        <w:rPr>
          <w:rFonts w:asciiTheme="majorHAnsi" w:eastAsia="Arial" w:hAnsiTheme="majorHAnsi"/>
          <w:sz w:val="16"/>
          <w:szCs w:val="16"/>
        </w:rPr>
      </w:pPr>
      <w:r w:rsidRPr="00632E30">
        <w:rPr>
          <w:rFonts w:asciiTheme="majorHAnsi" w:eastAsia="Arial" w:hAnsiTheme="majorHAnsi"/>
          <w:sz w:val="16"/>
          <w:szCs w:val="16"/>
        </w:rPr>
        <w:t xml:space="preserve">Codding, R. S., Burns, M. K., &amp; </w:t>
      </w:r>
      <w:proofErr w:type="spellStart"/>
      <w:r w:rsidRPr="00632E30">
        <w:rPr>
          <w:rFonts w:asciiTheme="majorHAnsi" w:eastAsia="Arial" w:hAnsiTheme="majorHAnsi"/>
          <w:sz w:val="16"/>
          <w:szCs w:val="16"/>
        </w:rPr>
        <w:t>Lukito</w:t>
      </w:r>
      <w:proofErr w:type="spellEnd"/>
      <w:r w:rsidRPr="00632E30">
        <w:rPr>
          <w:rFonts w:asciiTheme="majorHAnsi" w:eastAsia="Arial" w:hAnsiTheme="majorHAnsi"/>
          <w:sz w:val="16"/>
          <w:szCs w:val="16"/>
        </w:rPr>
        <w:t xml:space="preserve">, G. (2011). Meta-analysis of mathematic basic-fact fluency interventions: A component analysis. </w:t>
      </w:r>
      <w:r w:rsidRPr="00632E30">
        <w:rPr>
          <w:rFonts w:asciiTheme="majorHAnsi" w:eastAsia="Arial" w:hAnsiTheme="majorHAnsi"/>
          <w:i/>
          <w:sz w:val="16"/>
          <w:szCs w:val="16"/>
        </w:rPr>
        <w:t xml:space="preserve">Learning Disabilities Research &amp; Practice, </w:t>
      </w:r>
      <w:proofErr w:type="gramStart"/>
      <w:r w:rsidRPr="00632E30">
        <w:rPr>
          <w:rFonts w:asciiTheme="majorHAnsi" w:eastAsia="Arial" w:hAnsiTheme="majorHAnsi"/>
          <w:i/>
          <w:sz w:val="16"/>
          <w:szCs w:val="16"/>
        </w:rPr>
        <w:t xml:space="preserve">26 </w:t>
      </w:r>
      <w:r w:rsidRPr="00632E30">
        <w:rPr>
          <w:rFonts w:asciiTheme="majorHAnsi" w:eastAsia="Arial" w:hAnsiTheme="majorHAnsi"/>
          <w:sz w:val="16"/>
          <w:szCs w:val="16"/>
        </w:rPr>
        <w:t>,</w:t>
      </w:r>
      <w:proofErr w:type="gramEnd"/>
      <w:r w:rsidRPr="00632E30">
        <w:rPr>
          <w:rFonts w:asciiTheme="majorHAnsi" w:eastAsia="Arial" w:hAnsiTheme="majorHAnsi"/>
          <w:sz w:val="16"/>
          <w:szCs w:val="16"/>
        </w:rPr>
        <w:t xml:space="preserve"> 36–47.</w:t>
      </w:r>
    </w:p>
    <w:p w14:paraId="3268582D" w14:textId="77777777" w:rsidR="00C71D3E" w:rsidRPr="00632E30" w:rsidRDefault="00C71D3E" w:rsidP="00C71D3E">
      <w:pPr>
        <w:jc w:val="both"/>
        <w:rPr>
          <w:rFonts w:asciiTheme="majorHAnsi" w:hAnsiTheme="majorHAnsi"/>
          <w:sz w:val="16"/>
          <w:szCs w:val="16"/>
        </w:rPr>
      </w:pPr>
    </w:p>
    <w:p w14:paraId="680B90EF" w14:textId="77777777" w:rsidR="00C71D3E" w:rsidRDefault="00C71D3E" w:rsidP="00C71D3E">
      <w:pPr>
        <w:jc w:val="both"/>
        <w:rPr>
          <w:rFonts w:asciiTheme="majorHAnsi" w:eastAsia="Arial" w:hAnsiTheme="majorHAnsi"/>
          <w:color w:val="222222"/>
          <w:sz w:val="16"/>
          <w:szCs w:val="16"/>
        </w:rPr>
      </w:pPr>
      <w:r w:rsidRPr="00632E30">
        <w:rPr>
          <w:rFonts w:asciiTheme="majorHAnsi" w:eastAsia="Arial" w:hAnsiTheme="majorHAnsi"/>
          <w:color w:val="222222"/>
          <w:sz w:val="16"/>
          <w:szCs w:val="16"/>
          <w:highlight w:val="white"/>
        </w:rPr>
        <w:t xml:space="preserve">Coyne, P., </w:t>
      </w:r>
      <w:proofErr w:type="spellStart"/>
      <w:r w:rsidRPr="00632E30">
        <w:rPr>
          <w:rFonts w:asciiTheme="majorHAnsi" w:eastAsia="Arial" w:hAnsiTheme="majorHAnsi"/>
          <w:color w:val="222222"/>
          <w:sz w:val="16"/>
          <w:szCs w:val="16"/>
          <w:highlight w:val="white"/>
        </w:rPr>
        <w:t>Pisha</w:t>
      </w:r>
      <w:proofErr w:type="spellEnd"/>
      <w:r w:rsidRPr="00632E30">
        <w:rPr>
          <w:rFonts w:asciiTheme="majorHAnsi" w:eastAsia="Arial" w:hAnsiTheme="majorHAnsi"/>
          <w:color w:val="222222"/>
          <w:sz w:val="16"/>
          <w:szCs w:val="16"/>
          <w:highlight w:val="white"/>
        </w:rPr>
        <w:t xml:space="preserve">, B., Dalton, B., </w:t>
      </w:r>
      <w:proofErr w:type="spellStart"/>
      <w:r w:rsidRPr="00632E30">
        <w:rPr>
          <w:rFonts w:asciiTheme="majorHAnsi" w:eastAsia="Arial" w:hAnsiTheme="majorHAnsi"/>
          <w:color w:val="222222"/>
          <w:sz w:val="16"/>
          <w:szCs w:val="16"/>
          <w:highlight w:val="white"/>
        </w:rPr>
        <w:t>Zeph</w:t>
      </w:r>
      <w:proofErr w:type="spellEnd"/>
      <w:r w:rsidRPr="00632E30">
        <w:rPr>
          <w:rFonts w:asciiTheme="majorHAnsi" w:eastAsia="Arial" w:hAnsiTheme="majorHAnsi"/>
          <w:color w:val="222222"/>
          <w:sz w:val="16"/>
          <w:szCs w:val="16"/>
          <w:highlight w:val="white"/>
        </w:rPr>
        <w:t>, L. A., &amp; Smith, N. C. (2012). Literacy by Design A Universal Design for Learning Approach for Students With Significant Intellectual Disabilities. </w:t>
      </w:r>
      <w:r w:rsidRPr="00632E30">
        <w:rPr>
          <w:rFonts w:asciiTheme="majorHAnsi" w:eastAsia="Arial" w:hAnsiTheme="majorHAnsi"/>
          <w:i/>
          <w:color w:val="222222"/>
          <w:sz w:val="16"/>
          <w:szCs w:val="16"/>
          <w:highlight w:val="white"/>
        </w:rPr>
        <w:t>Remedial and Special Education</w:t>
      </w:r>
      <w:r w:rsidRPr="00632E30">
        <w:rPr>
          <w:rFonts w:asciiTheme="majorHAnsi" w:eastAsia="Arial" w:hAnsiTheme="majorHAnsi"/>
          <w:color w:val="222222"/>
          <w:sz w:val="16"/>
          <w:szCs w:val="16"/>
          <w:highlight w:val="white"/>
        </w:rPr>
        <w:t>, </w:t>
      </w:r>
      <w:r w:rsidRPr="00632E30">
        <w:rPr>
          <w:rFonts w:asciiTheme="majorHAnsi" w:eastAsia="Arial" w:hAnsiTheme="majorHAnsi"/>
          <w:i/>
          <w:color w:val="222222"/>
          <w:sz w:val="16"/>
          <w:szCs w:val="16"/>
          <w:highlight w:val="white"/>
        </w:rPr>
        <w:t>33</w:t>
      </w:r>
      <w:r w:rsidRPr="00632E30">
        <w:rPr>
          <w:rFonts w:asciiTheme="majorHAnsi" w:eastAsia="Arial" w:hAnsiTheme="majorHAnsi"/>
          <w:color w:val="222222"/>
          <w:sz w:val="16"/>
          <w:szCs w:val="16"/>
          <w:highlight w:val="white"/>
        </w:rPr>
        <w:t>(3), 162-172.</w:t>
      </w:r>
    </w:p>
    <w:p w14:paraId="1EC411D2" w14:textId="77777777" w:rsidR="00C71D3E" w:rsidRPr="00632E30" w:rsidRDefault="00C71D3E" w:rsidP="00C71D3E">
      <w:pPr>
        <w:jc w:val="both"/>
        <w:rPr>
          <w:rFonts w:asciiTheme="majorHAnsi" w:hAnsiTheme="majorHAnsi"/>
          <w:sz w:val="16"/>
          <w:szCs w:val="16"/>
        </w:rPr>
      </w:pPr>
    </w:p>
    <w:p w14:paraId="62EC5577" w14:textId="77777777" w:rsidR="00C71D3E" w:rsidRDefault="00C71D3E" w:rsidP="00C71D3E">
      <w:pPr>
        <w:jc w:val="both"/>
        <w:rPr>
          <w:rFonts w:asciiTheme="majorHAnsi" w:eastAsia="Arial" w:hAnsiTheme="majorHAnsi"/>
          <w:sz w:val="16"/>
          <w:szCs w:val="16"/>
        </w:rPr>
      </w:pPr>
      <w:proofErr w:type="spellStart"/>
      <w:r w:rsidRPr="00632E30">
        <w:rPr>
          <w:rFonts w:asciiTheme="majorHAnsi" w:eastAsia="Arial" w:hAnsiTheme="majorHAnsi"/>
          <w:sz w:val="16"/>
          <w:szCs w:val="16"/>
        </w:rPr>
        <w:t>Hoppey</w:t>
      </w:r>
      <w:proofErr w:type="spellEnd"/>
      <w:r w:rsidRPr="00632E30">
        <w:rPr>
          <w:rFonts w:asciiTheme="majorHAnsi" w:eastAsia="Arial" w:hAnsiTheme="majorHAnsi"/>
          <w:sz w:val="16"/>
          <w:szCs w:val="16"/>
        </w:rPr>
        <w:t xml:space="preserve">, D., &amp; </w:t>
      </w:r>
      <w:proofErr w:type="spellStart"/>
      <w:r w:rsidRPr="00632E30">
        <w:rPr>
          <w:rFonts w:asciiTheme="majorHAnsi" w:eastAsia="Arial" w:hAnsiTheme="majorHAnsi"/>
          <w:sz w:val="16"/>
          <w:szCs w:val="16"/>
        </w:rPr>
        <w:t>McLeskey</w:t>
      </w:r>
      <w:proofErr w:type="spellEnd"/>
      <w:r w:rsidRPr="00632E30">
        <w:rPr>
          <w:rFonts w:asciiTheme="majorHAnsi" w:eastAsia="Arial" w:hAnsiTheme="majorHAnsi"/>
          <w:sz w:val="16"/>
          <w:szCs w:val="16"/>
        </w:rPr>
        <w:t xml:space="preserve">, J. (2013). A case study of principal leadership in an effective inclusive school. </w:t>
      </w:r>
      <w:r w:rsidRPr="00632E30">
        <w:rPr>
          <w:rFonts w:asciiTheme="majorHAnsi" w:eastAsia="Arial" w:hAnsiTheme="majorHAnsi"/>
          <w:i/>
          <w:sz w:val="16"/>
          <w:szCs w:val="16"/>
        </w:rPr>
        <w:t>The Journal of Special Education</w:t>
      </w:r>
      <w:r w:rsidRPr="00632E30">
        <w:rPr>
          <w:rFonts w:asciiTheme="majorHAnsi" w:eastAsia="Arial" w:hAnsiTheme="majorHAnsi"/>
          <w:sz w:val="16"/>
          <w:szCs w:val="16"/>
        </w:rPr>
        <w:t xml:space="preserve">, </w:t>
      </w:r>
      <w:r w:rsidRPr="00632E30">
        <w:rPr>
          <w:rFonts w:asciiTheme="majorHAnsi" w:eastAsia="Arial" w:hAnsiTheme="majorHAnsi"/>
          <w:i/>
          <w:sz w:val="16"/>
          <w:szCs w:val="16"/>
        </w:rPr>
        <w:t>46</w:t>
      </w:r>
      <w:r w:rsidRPr="00632E30">
        <w:rPr>
          <w:rFonts w:asciiTheme="majorHAnsi" w:eastAsia="Arial" w:hAnsiTheme="majorHAnsi"/>
          <w:sz w:val="16"/>
          <w:szCs w:val="16"/>
        </w:rPr>
        <w:t>(4), 245-256</w:t>
      </w:r>
    </w:p>
    <w:p w14:paraId="1F97AE91" w14:textId="77777777" w:rsidR="00C71D3E" w:rsidRPr="00632E30" w:rsidRDefault="00C71D3E" w:rsidP="00C71D3E">
      <w:pPr>
        <w:jc w:val="both"/>
        <w:rPr>
          <w:rFonts w:asciiTheme="majorHAnsi" w:hAnsiTheme="majorHAnsi"/>
          <w:sz w:val="16"/>
          <w:szCs w:val="16"/>
        </w:rPr>
      </w:pPr>
    </w:p>
    <w:p w14:paraId="1910BF94" w14:textId="77777777" w:rsidR="00C71D3E" w:rsidRDefault="00C71D3E" w:rsidP="00C71D3E">
      <w:pPr>
        <w:jc w:val="both"/>
        <w:rPr>
          <w:rFonts w:asciiTheme="majorHAnsi" w:eastAsia="Arial" w:hAnsiTheme="majorHAnsi"/>
          <w:sz w:val="16"/>
          <w:szCs w:val="16"/>
        </w:rPr>
      </w:pPr>
      <w:proofErr w:type="spellStart"/>
      <w:r w:rsidRPr="00632E30">
        <w:rPr>
          <w:rFonts w:asciiTheme="majorHAnsi" w:eastAsia="Arial" w:hAnsiTheme="majorHAnsi"/>
          <w:sz w:val="16"/>
          <w:szCs w:val="16"/>
        </w:rPr>
        <w:t>Huguenin</w:t>
      </w:r>
      <w:proofErr w:type="spellEnd"/>
      <w:r w:rsidRPr="00632E30">
        <w:rPr>
          <w:rFonts w:asciiTheme="majorHAnsi" w:eastAsia="Arial" w:hAnsiTheme="majorHAnsi"/>
          <w:sz w:val="16"/>
          <w:szCs w:val="16"/>
        </w:rPr>
        <w:t xml:space="preserve">, N. H. (2000). Reducing </w:t>
      </w:r>
      <w:proofErr w:type="spellStart"/>
      <w:r w:rsidRPr="00632E30">
        <w:rPr>
          <w:rFonts w:asciiTheme="majorHAnsi" w:eastAsia="Arial" w:hAnsiTheme="majorHAnsi"/>
          <w:sz w:val="16"/>
          <w:szCs w:val="16"/>
        </w:rPr>
        <w:t>overselective</w:t>
      </w:r>
      <w:proofErr w:type="spellEnd"/>
      <w:r w:rsidRPr="00632E30">
        <w:rPr>
          <w:rFonts w:asciiTheme="majorHAnsi" w:eastAsia="Arial" w:hAnsiTheme="majorHAnsi"/>
          <w:sz w:val="16"/>
          <w:szCs w:val="16"/>
        </w:rPr>
        <w:t xml:space="preserve"> attention to compound visual cues with extended training in adolescents with severe mental retardation. </w:t>
      </w:r>
      <w:r w:rsidRPr="00632E30">
        <w:rPr>
          <w:rFonts w:asciiTheme="majorHAnsi" w:eastAsia="Arial" w:hAnsiTheme="majorHAnsi"/>
          <w:i/>
          <w:sz w:val="16"/>
          <w:szCs w:val="16"/>
        </w:rPr>
        <w:t>American Journal on Mental</w:t>
      </w:r>
      <w:r w:rsidRPr="00632E30">
        <w:rPr>
          <w:rFonts w:asciiTheme="majorHAnsi" w:eastAsia="Arial" w:hAnsiTheme="majorHAnsi"/>
          <w:sz w:val="16"/>
          <w:szCs w:val="16"/>
        </w:rPr>
        <w:t xml:space="preserve"> </w:t>
      </w:r>
      <w:r w:rsidRPr="00632E30">
        <w:rPr>
          <w:rFonts w:asciiTheme="majorHAnsi" w:eastAsia="Arial" w:hAnsiTheme="majorHAnsi"/>
          <w:i/>
          <w:sz w:val="16"/>
          <w:szCs w:val="16"/>
        </w:rPr>
        <w:t xml:space="preserve">Retardation, 111, </w:t>
      </w:r>
      <w:r w:rsidRPr="00632E30">
        <w:rPr>
          <w:rFonts w:asciiTheme="majorHAnsi" w:eastAsia="Arial" w:hAnsiTheme="majorHAnsi"/>
          <w:sz w:val="16"/>
          <w:szCs w:val="16"/>
        </w:rPr>
        <w:t>447–453</w:t>
      </w:r>
    </w:p>
    <w:p w14:paraId="32924E82" w14:textId="77777777" w:rsidR="00C71D3E" w:rsidRPr="00632E30" w:rsidRDefault="00C71D3E" w:rsidP="00C71D3E">
      <w:pPr>
        <w:jc w:val="both"/>
        <w:rPr>
          <w:rFonts w:asciiTheme="majorHAnsi" w:hAnsiTheme="majorHAnsi"/>
          <w:sz w:val="16"/>
          <w:szCs w:val="16"/>
        </w:rPr>
      </w:pPr>
    </w:p>
    <w:p w14:paraId="31DA9E7B" w14:textId="77777777" w:rsidR="00C71D3E" w:rsidRDefault="00C71D3E" w:rsidP="00C71D3E">
      <w:pPr>
        <w:jc w:val="both"/>
        <w:rPr>
          <w:rFonts w:asciiTheme="majorHAnsi" w:eastAsia="Arial" w:hAnsiTheme="majorHAnsi"/>
          <w:sz w:val="16"/>
          <w:szCs w:val="16"/>
        </w:rPr>
      </w:pPr>
      <w:proofErr w:type="spellStart"/>
      <w:r w:rsidRPr="00632E30">
        <w:rPr>
          <w:rFonts w:asciiTheme="majorHAnsi" w:eastAsia="Arial" w:hAnsiTheme="majorHAnsi"/>
          <w:sz w:val="16"/>
          <w:szCs w:val="16"/>
        </w:rPr>
        <w:t>Huguenin</w:t>
      </w:r>
      <w:proofErr w:type="spellEnd"/>
      <w:r w:rsidRPr="00632E30">
        <w:rPr>
          <w:rFonts w:asciiTheme="majorHAnsi" w:eastAsia="Arial" w:hAnsiTheme="majorHAnsi"/>
          <w:sz w:val="16"/>
          <w:szCs w:val="16"/>
        </w:rPr>
        <w:t xml:space="preserve">, N. H. (2000). Reducing </w:t>
      </w:r>
      <w:proofErr w:type="spellStart"/>
      <w:r w:rsidRPr="00632E30">
        <w:rPr>
          <w:rFonts w:asciiTheme="majorHAnsi" w:eastAsia="Arial" w:hAnsiTheme="majorHAnsi"/>
          <w:sz w:val="16"/>
          <w:szCs w:val="16"/>
        </w:rPr>
        <w:t>overselective</w:t>
      </w:r>
      <w:proofErr w:type="spellEnd"/>
      <w:r w:rsidRPr="00632E30">
        <w:rPr>
          <w:rFonts w:asciiTheme="majorHAnsi" w:eastAsia="Arial" w:hAnsiTheme="majorHAnsi"/>
          <w:sz w:val="16"/>
          <w:szCs w:val="16"/>
        </w:rPr>
        <w:t xml:space="preserve"> attention to compound visual cues with extended training in adolescents with severe mental retardation. </w:t>
      </w:r>
      <w:r w:rsidRPr="00632E30">
        <w:rPr>
          <w:rFonts w:asciiTheme="majorHAnsi" w:eastAsia="Arial" w:hAnsiTheme="majorHAnsi"/>
          <w:i/>
          <w:sz w:val="16"/>
          <w:szCs w:val="16"/>
        </w:rPr>
        <w:t>American Journal on Mental</w:t>
      </w:r>
      <w:r w:rsidRPr="00632E30">
        <w:rPr>
          <w:rFonts w:asciiTheme="majorHAnsi" w:eastAsia="Arial" w:hAnsiTheme="majorHAnsi"/>
          <w:sz w:val="16"/>
          <w:szCs w:val="16"/>
        </w:rPr>
        <w:t xml:space="preserve"> </w:t>
      </w:r>
      <w:r w:rsidRPr="00632E30">
        <w:rPr>
          <w:rFonts w:asciiTheme="majorHAnsi" w:eastAsia="Arial" w:hAnsiTheme="majorHAnsi"/>
          <w:i/>
          <w:sz w:val="16"/>
          <w:szCs w:val="16"/>
        </w:rPr>
        <w:t xml:space="preserve">Retardation, 111, </w:t>
      </w:r>
      <w:r w:rsidRPr="00632E30">
        <w:rPr>
          <w:rFonts w:asciiTheme="majorHAnsi" w:eastAsia="Arial" w:hAnsiTheme="majorHAnsi"/>
          <w:sz w:val="16"/>
          <w:szCs w:val="16"/>
        </w:rPr>
        <w:t>447–453.</w:t>
      </w:r>
    </w:p>
    <w:p w14:paraId="2AFE9293" w14:textId="77777777" w:rsidR="00C71D3E" w:rsidRPr="00632E30" w:rsidRDefault="00C71D3E" w:rsidP="00C71D3E">
      <w:pPr>
        <w:jc w:val="both"/>
        <w:rPr>
          <w:rFonts w:asciiTheme="majorHAnsi" w:hAnsiTheme="majorHAnsi"/>
          <w:sz w:val="16"/>
          <w:szCs w:val="16"/>
        </w:rPr>
      </w:pPr>
    </w:p>
    <w:p w14:paraId="0349EC98" w14:textId="77777777" w:rsidR="00C71D3E" w:rsidRDefault="00C71D3E" w:rsidP="00C71D3E">
      <w:pPr>
        <w:jc w:val="both"/>
        <w:rPr>
          <w:rFonts w:asciiTheme="majorHAnsi" w:eastAsia="Arial" w:hAnsiTheme="majorHAnsi"/>
          <w:sz w:val="16"/>
          <w:szCs w:val="16"/>
        </w:rPr>
      </w:pPr>
      <w:proofErr w:type="spellStart"/>
      <w:r w:rsidRPr="00632E30">
        <w:rPr>
          <w:rFonts w:asciiTheme="majorHAnsi" w:eastAsia="Arial" w:hAnsiTheme="majorHAnsi"/>
          <w:sz w:val="16"/>
          <w:szCs w:val="16"/>
        </w:rPr>
        <w:t>Jolivette</w:t>
      </w:r>
      <w:proofErr w:type="spellEnd"/>
      <w:r w:rsidRPr="00632E30">
        <w:rPr>
          <w:rFonts w:asciiTheme="majorHAnsi" w:eastAsia="Arial" w:hAnsiTheme="majorHAnsi"/>
          <w:sz w:val="16"/>
          <w:szCs w:val="16"/>
        </w:rPr>
        <w:t xml:space="preserve">, K., Lingo, A. S., </w:t>
      </w:r>
      <w:proofErr w:type="spellStart"/>
      <w:r w:rsidRPr="00632E30">
        <w:rPr>
          <w:rFonts w:asciiTheme="majorHAnsi" w:eastAsia="Arial" w:hAnsiTheme="majorHAnsi"/>
          <w:sz w:val="16"/>
          <w:szCs w:val="16"/>
        </w:rPr>
        <w:t>Houchins</w:t>
      </w:r>
      <w:proofErr w:type="spellEnd"/>
      <w:r w:rsidRPr="00632E30">
        <w:rPr>
          <w:rFonts w:asciiTheme="majorHAnsi" w:eastAsia="Arial" w:hAnsiTheme="majorHAnsi"/>
          <w:sz w:val="16"/>
          <w:szCs w:val="16"/>
        </w:rPr>
        <w:t xml:space="preserve">, D. E., Barton- </w:t>
      </w:r>
      <w:proofErr w:type="spellStart"/>
      <w:r w:rsidRPr="00632E30">
        <w:rPr>
          <w:rFonts w:asciiTheme="majorHAnsi" w:eastAsia="Arial" w:hAnsiTheme="majorHAnsi"/>
          <w:sz w:val="16"/>
          <w:szCs w:val="16"/>
        </w:rPr>
        <w:t>Arwood</w:t>
      </w:r>
      <w:proofErr w:type="spellEnd"/>
      <w:r w:rsidRPr="00632E30">
        <w:rPr>
          <w:rFonts w:asciiTheme="majorHAnsi" w:eastAsia="Arial" w:hAnsiTheme="majorHAnsi"/>
          <w:sz w:val="16"/>
          <w:szCs w:val="16"/>
        </w:rPr>
        <w:t xml:space="preserve">, S. M., &amp; </w:t>
      </w:r>
      <w:proofErr w:type="spellStart"/>
      <w:r w:rsidRPr="00632E30">
        <w:rPr>
          <w:rFonts w:asciiTheme="majorHAnsi" w:eastAsia="Arial" w:hAnsiTheme="majorHAnsi"/>
          <w:sz w:val="16"/>
          <w:szCs w:val="16"/>
        </w:rPr>
        <w:t>Shippen</w:t>
      </w:r>
      <w:proofErr w:type="spellEnd"/>
      <w:r w:rsidRPr="00632E30">
        <w:rPr>
          <w:rFonts w:asciiTheme="majorHAnsi" w:eastAsia="Arial" w:hAnsiTheme="majorHAnsi"/>
          <w:sz w:val="16"/>
          <w:szCs w:val="16"/>
        </w:rPr>
        <w:t xml:space="preserve">, M. E. (2006). Building math fluency for students with developmental disabilities using </w:t>
      </w:r>
      <w:r w:rsidRPr="00632E30">
        <w:rPr>
          <w:rFonts w:asciiTheme="majorHAnsi" w:eastAsia="Arial" w:hAnsiTheme="majorHAnsi"/>
          <w:i/>
          <w:sz w:val="16"/>
          <w:szCs w:val="16"/>
        </w:rPr>
        <w:t>Great Leaps Math. Education</w:t>
      </w:r>
      <w:r w:rsidRPr="00632E30">
        <w:rPr>
          <w:rFonts w:asciiTheme="majorHAnsi" w:eastAsia="Arial" w:hAnsiTheme="majorHAnsi"/>
          <w:sz w:val="16"/>
          <w:szCs w:val="16"/>
        </w:rPr>
        <w:t xml:space="preserve"> </w:t>
      </w:r>
      <w:r w:rsidRPr="00632E30">
        <w:rPr>
          <w:rFonts w:asciiTheme="majorHAnsi" w:eastAsia="Arial" w:hAnsiTheme="majorHAnsi"/>
          <w:i/>
          <w:sz w:val="16"/>
          <w:szCs w:val="16"/>
        </w:rPr>
        <w:t xml:space="preserve">and Training in Developmental Disabilities, 41, </w:t>
      </w:r>
      <w:r w:rsidRPr="00632E30">
        <w:rPr>
          <w:rFonts w:asciiTheme="majorHAnsi" w:eastAsia="Arial" w:hAnsiTheme="majorHAnsi"/>
          <w:sz w:val="16"/>
          <w:szCs w:val="16"/>
        </w:rPr>
        <w:t>392–400.</w:t>
      </w:r>
    </w:p>
    <w:p w14:paraId="460638DE" w14:textId="77777777" w:rsidR="00C71D3E" w:rsidRPr="00632E30" w:rsidRDefault="00C71D3E" w:rsidP="00C71D3E">
      <w:pPr>
        <w:jc w:val="both"/>
        <w:rPr>
          <w:rFonts w:asciiTheme="majorHAnsi" w:hAnsiTheme="majorHAnsi"/>
          <w:sz w:val="16"/>
          <w:szCs w:val="16"/>
        </w:rPr>
      </w:pPr>
    </w:p>
    <w:p w14:paraId="77C07896" w14:textId="77777777" w:rsidR="00C71D3E" w:rsidRDefault="00C71D3E" w:rsidP="00C71D3E">
      <w:pPr>
        <w:jc w:val="both"/>
        <w:rPr>
          <w:rFonts w:asciiTheme="majorHAnsi" w:eastAsia="Arial" w:hAnsiTheme="majorHAnsi"/>
          <w:sz w:val="16"/>
          <w:szCs w:val="16"/>
        </w:rPr>
      </w:pPr>
      <w:proofErr w:type="spellStart"/>
      <w:r w:rsidRPr="00632E30">
        <w:rPr>
          <w:rFonts w:asciiTheme="majorHAnsi" w:eastAsia="Arial" w:hAnsiTheme="majorHAnsi"/>
          <w:sz w:val="16"/>
          <w:szCs w:val="16"/>
        </w:rPr>
        <w:t>Jolivette</w:t>
      </w:r>
      <w:proofErr w:type="spellEnd"/>
      <w:r w:rsidRPr="00632E30">
        <w:rPr>
          <w:rFonts w:asciiTheme="majorHAnsi" w:eastAsia="Arial" w:hAnsiTheme="majorHAnsi"/>
          <w:sz w:val="16"/>
          <w:szCs w:val="16"/>
        </w:rPr>
        <w:t xml:space="preserve">, K., Lingo, A. S., </w:t>
      </w:r>
      <w:proofErr w:type="spellStart"/>
      <w:r w:rsidRPr="00632E30">
        <w:rPr>
          <w:rFonts w:asciiTheme="majorHAnsi" w:eastAsia="Arial" w:hAnsiTheme="majorHAnsi"/>
          <w:sz w:val="16"/>
          <w:szCs w:val="16"/>
        </w:rPr>
        <w:t>Houchins</w:t>
      </w:r>
      <w:proofErr w:type="spellEnd"/>
      <w:r w:rsidRPr="00632E30">
        <w:rPr>
          <w:rFonts w:asciiTheme="majorHAnsi" w:eastAsia="Arial" w:hAnsiTheme="majorHAnsi"/>
          <w:sz w:val="16"/>
          <w:szCs w:val="16"/>
        </w:rPr>
        <w:t xml:space="preserve">, D. E., Barton- </w:t>
      </w:r>
      <w:proofErr w:type="spellStart"/>
      <w:r w:rsidRPr="00632E30">
        <w:rPr>
          <w:rFonts w:asciiTheme="majorHAnsi" w:eastAsia="Arial" w:hAnsiTheme="majorHAnsi"/>
          <w:sz w:val="16"/>
          <w:szCs w:val="16"/>
        </w:rPr>
        <w:t>Arwood</w:t>
      </w:r>
      <w:proofErr w:type="spellEnd"/>
      <w:r w:rsidRPr="00632E30">
        <w:rPr>
          <w:rFonts w:asciiTheme="majorHAnsi" w:eastAsia="Arial" w:hAnsiTheme="majorHAnsi"/>
          <w:sz w:val="16"/>
          <w:szCs w:val="16"/>
        </w:rPr>
        <w:t xml:space="preserve">, S. M., &amp; </w:t>
      </w:r>
      <w:proofErr w:type="spellStart"/>
      <w:r w:rsidRPr="00632E30">
        <w:rPr>
          <w:rFonts w:asciiTheme="majorHAnsi" w:eastAsia="Arial" w:hAnsiTheme="majorHAnsi"/>
          <w:sz w:val="16"/>
          <w:szCs w:val="16"/>
        </w:rPr>
        <w:t>Shippen</w:t>
      </w:r>
      <w:proofErr w:type="spellEnd"/>
      <w:r w:rsidRPr="00632E30">
        <w:rPr>
          <w:rFonts w:asciiTheme="majorHAnsi" w:eastAsia="Arial" w:hAnsiTheme="majorHAnsi"/>
          <w:sz w:val="16"/>
          <w:szCs w:val="16"/>
        </w:rPr>
        <w:t xml:space="preserve">, M. E. (2006). Building math fluency for students with developmental disabilities using </w:t>
      </w:r>
      <w:r w:rsidRPr="00632E30">
        <w:rPr>
          <w:rFonts w:asciiTheme="majorHAnsi" w:eastAsia="Arial" w:hAnsiTheme="majorHAnsi"/>
          <w:i/>
          <w:sz w:val="16"/>
          <w:szCs w:val="16"/>
        </w:rPr>
        <w:t>Great Leaps Math. Education</w:t>
      </w:r>
      <w:r w:rsidRPr="00632E30">
        <w:rPr>
          <w:rFonts w:asciiTheme="majorHAnsi" w:eastAsia="Arial" w:hAnsiTheme="majorHAnsi"/>
          <w:sz w:val="16"/>
          <w:szCs w:val="16"/>
        </w:rPr>
        <w:t xml:space="preserve"> </w:t>
      </w:r>
      <w:r w:rsidRPr="00632E30">
        <w:rPr>
          <w:rFonts w:asciiTheme="majorHAnsi" w:eastAsia="Arial" w:hAnsiTheme="majorHAnsi"/>
          <w:i/>
          <w:sz w:val="16"/>
          <w:szCs w:val="16"/>
        </w:rPr>
        <w:t>and Training in Developmental Disabilities, 41,</w:t>
      </w:r>
      <w:r w:rsidRPr="00632E30">
        <w:rPr>
          <w:rFonts w:asciiTheme="majorHAnsi" w:eastAsia="Arial" w:hAnsiTheme="majorHAnsi"/>
          <w:sz w:val="16"/>
          <w:szCs w:val="16"/>
        </w:rPr>
        <w:t>392–400.</w:t>
      </w:r>
    </w:p>
    <w:p w14:paraId="2DDEFE77" w14:textId="77777777" w:rsidR="00C71D3E" w:rsidRPr="00632E30" w:rsidRDefault="00C71D3E" w:rsidP="00C71D3E">
      <w:pPr>
        <w:jc w:val="both"/>
        <w:rPr>
          <w:rFonts w:asciiTheme="majorHAnsi" w:hAnsiTheme="majorHAnsi"/>
          <w:sz w:val="16"/>
          <w:szCs w:val="16"/>
        </w:rPr>
      </w:pPr>
    </w:p>
    <w:p w14:paraId="5ED4EB54" w14:textId="77777777" w:rsidR="00C71D3E" w:rsidRDefault="00C71D3E" w:rsidP="00C71D3E">
      <w:pPr>
        <w:jc w:val="both"/>
        <w:rPr>
          <w:rFonts w:asciiTheme="majorHAnsi" w:eastAsia="Times New Roman" w:hAnsiTheme="majorHAnsi" w:cs="Times New Roman"/>
          <w:color w:val="222222"/>
          <w:sz w:val="16"/>
          <w:szCs w:val="16"/>
        </w:rPr>
      </w:pPr>
      <w:r w:rsidRPr="00632E30">
        <w:rPr>
          <w:rFonts w:asciiTheme="majorHAnsi" w:eastAsia="Times New Roman" w:hAnsiTheme="majorHAnsi" w:cs="Times New Roman"/>
          <w:color w:val="222222"/>
          <w:sz w:val="16"/>
          <w:szCs w:val="16"/>
          <w:highlight w:val="white"/>
        </w:rPr>
        <w:t>Jung, I. (2005). ICT-Pedagogy Integration in Teacher Training: Application Cases Worldwide. </w:t>
      </w:r>
      <w:r w:rsidRPr="00632E30">
        <w:rPr>
          <w:rFonts w:asciiTheme="majorHAnsi" w:eastAsia="Times New Roman" w:hAnsiTheme="majorHAnsi" w:cs="Times New Roman"/>
          <w:i/>
          <w:color w:val="222222"/>
          <w:sz w:val="16"/>
          <w:szCs w:val="16"/>
          <w:highlight w:val="white"/>
        </w:rPr>
        <w:t>Educational Technology &amp; Society</w:t>
      </w:r>
      <w:r w:rsidRPr="00632E30">
        <w:rPr>
          <w:rFonts w:asciiTheme="majorHAnsi" w:eastAsia="Times New Roman" w:hAnsiTheme="majorHAnsi" w:cs="Times New Roman"/>
          <w:color w:val="222222"/>
          <w:sz w:val="16"/>
          <w:szCs w:val="16"/>
          <w:highlight w:val="white"/>
        </w:rPr>
        <w:t>, </w:t>
      </w:r>
      <w:r w:rsidRPr="00632E30">
        <w:rPr>
          <w:rFonts w:asciiTheme="majorHAnsi" w:eastAsia="Times New Roman" w:hAnsiTheme="majorHAnsi" w:cs="Times New Roman"/>
          <w:i/>
          <w:color w:val="222222"/>
          <w:sz w:val="16"/>
          <w:szCs w:val="16"/>
          <w:highlight w:val="white"/>
        </w:rPr>
        <w:t>8</w:t>
      </w:r>
      <w:r w:rsidRPr="00632E30">
        <w:rPr>
          <w:rFonts w:asciiTheme="majorHAnsi" w:eastAsia="Times New Roman" w:hAnsiTheme="majorHAnsi" w:cs="Times New Roman"/>
          <w:color w:val="222222"/>
          <w:sz w:val="16"/>
          <w:szCs w:val="16"/>
          <w:highlight w:val="white"/>
        </w:rPr>
        <w:t>(2), 94-101.</w:t>
      </w:r>
    </w:p>
    <w:p w14:paraId="2954D606" w14:textId="77777777" w:rsidR="00C71D3E" w:rsidRPr="00632E30" w:rsidRDefault="00C71D3E" w:rsidP="00C71D3E">
      <w:pPr>
        <w:jc w:val="both"/>
        <w:rPr>
          <w:rFonts w:asciiTheme="majorHAnsi" w:hAnsiTheme="majorHAnsi"/>
          <w:sz w:val="16"/>
          <w:szCs w:val="16"/>
        </w:rPr>
      </w:pPr>
    </w:p>
    <w:p w14:paraId="36A37C39" w14:textId="77777777" w:rsidR="00C71D3E" w:rsidRDefault="00C71D3E" w:rsidP="00C71D3E">
      <w:pPr>
        <w:jc w:val="both"/>
        <w:rPr>
          <w:rFonts w:asciiTheme="majorHAnsi" w:eastAsia="Times New Roman" w:hAnsiTheme="majorHAnsi" w:cs="Times New Roman"/>
          <w:color w:val="222222"/>
          <w:sz w:val="16"/>
          <w:szCs w:val="16"/>
        </w:rPr>
      </w:pPr>
      <w:proofErr w:type="spellStart"/>
      <w:r w:rsidRPr="00632E30">
        <w:rPr>
          <w:rFonts w:asciiTheme="majorHAnsi" w:eastAsia="Times New Roman" w:hAnsiTheme="majorHAnsi" w:cs="Times New Roman"/>
          <w:color w:val="222222"/>
          <w:sz w:val="16"/>
          <w:szCs w:val="16"/>
          <w:highlight w:val="white"/>
        </w:rPr>
        <w:t>McCaleb</w:t>
      </w:r>
      <w:proofErr w:type="spellEnd"/>
      <w:r w:rsidRPr="00632E30">
        <w:rPr>
          <w:rFonts w:asciiTheme="majorHAnsi" w:eastAsia="Times New Roman" w:hAnsiTheme="majorHAnsi" w:cs="Times New Roman"/>
          <w:color w:val="222222"/>
          <w:sz w:val="16"/>
          <w:szCs w:val="16"/>
          <w:highlight w:val="white"/>
        </w:rPr>
        <w:t>, S. P. (2013). </w:t>
      </w:r>
      <w:r w:rsidRPr="00632E30">
        <w:rPr>
          <w:rFonts w:asciiTheme="majorHAnsi" w:eastAsia="Times New Roman" w:hAnsiTheme="majorHAnsi" w:cs="Times New Roman"/>
          <w:i/>
          <w:color w:val="222222"/>
          <w:sz w:val="16"/>
          <w:szCs w:val="16"/>
          <w:highlight w:val="white"/>
        </w:rPr>
        <w:t>Building communities of learners: A collaboration among teachers, students, families, and community</w:t>
      </w:r>
      <w:r w:rsidRPr="00632E30">
        <w:rPr>
          <w:rFonts w:asciiTheme="majorHAnsi" w:eastAsia="Times New Roman" w:hAnsiTheme="majorHAnsi" w:cs="Times New Roman"/>
          <w:color w:val="222222"/>
          <w:sz w:val="16"/>
          <w:szCs w:val="16"/>
          <w:highlight w:val="white"/>
        </w:rPr>
        <w:t>. Routledge.</w:t>
      </w:r>
    </w:p>
    <w:p w14:paraId="38E15A98" w14:textId="77777777" w:rsidR="00C71D3E" w:rsidRPr="00632E30" w:rsidRDefault="00C71D3E" w:rsidP="00C71D3E">
      <w:pPr>
        <w:jc w:val="both"/>
        <w:rPr>
          <w:rFonts w:asciiTheme="majorHAnsi" w:hAnsiTheme="majorHAnsi"/>
          <w:sz w:val="16"/>
          <w:szCs w:val="16"/>
        </w:rPr>
      </w:pPr>
    </w:p>
    <w:p w14:paraId="385D426D" w14:textId="77777777" w:rsidR="00C71D3E" w:rsidRDefault="00C71D3E" w:rsidP="00C71D3E">
      <w:pPr>
        <w:jc w:val="both"/>
        <w:rPr>
          <w:rFonts w:asciiTheme="majorHAnsi" w:eastAsia="Arial" w:hAnsiTheme="majorHAnsi"/>
          <w:sz w:val="16"/>
          <w:szCs w:val="16"/>
        </w:rPr>
      </w:pPr>
      <w:r w:rsidRPr="00632E30">
        <w:rPr>
          <w:rFonts w:asciiTheme="majorHAnsi" w:eastAsia="Arial" w:hAnsiTheme="majorHAnsi"/>
          <w:sz w:val="16"/>
          <w:szCs w:val="16"/>
        </w:rPr>
        <w:t xml:space="preserve">Miller, A. D., Hall, S. W., &amp; </w:t>
      </w:r>
      <w:proofErr w:type="spellStart"/>
      <w:r w:rsidRPr="00632E30">
        <w:rPr>
          <w:rFonts w:asciiTheme="majorHAnsi" w:eastAsia="Arial" w:hAnsiTheme="majorHAnsi"/>
          <w:sz w:val="16"/>
          <w:szCs w:val="16"/>
        </w:rPr>
        <w:t>Heward</w:t>
      </w:r>
      <w:proofErr w:type="spellEnd"/>
      <w:r w:rsidRPr="00632E30">
        <w:rPr>
          <w:rFonts w:asciiTheme="majorHAnsi" w:eastAsia="Arial" w:hAnsiTheme="majorHAnsi"/>
          <w:sz w:val="16"/>
          <w:szCs w:val="16"/>
        </w:rPr>
        <w:t xml:space="preserve">, W. L. (1995). Effects of sequential 1-minute time trials with and without </w:t>
      </w:r>
      <w:proofErr w:type="spellStart"/>
      <w:r w:rsidRPr="00632E30">
        <w:rPr>
          <w:rFonts w:asciiTheme="majorHAnsi" w:eastAsia="Arial" w:hAnsiTheme="majorHAnsi"/>
          <w:sz w:val="16"/>
          <w:szCs w:val="16"/>
        </w:rPr>
        <w:t>intertrial</w:t>
      </w:r>
      <w:proofErr w:type="spellEnd"/>
      <w:r w:rsidRPr="00632E30">
        <w:rPr>
          <w:rFonts w:asciiTheme="majorHAnsi" w:eastAsia="Arial" w:hAnsiTheme="majorHAnsi"/>
          <w:sz w:val="16"/>
          <w:szCs w:val="16"/>
        </w:rPr>
        <w:t xml:space="preserve"> feedback and </w:t>
      </w:r>
      <w:proofErr w:type="spellStart"/>
      <w:r w:rsidRPr="00632E30">
        <w:rPr>
          <w:rFonts w:asciiTheme="majorHAnsi" w:eastAsia="Arial" w:hAnsiTheme="majorHAnsi"/>
          <w:sz w:val="16"/>
          <w:szCs w:val="16"/>
        </w:rPr>
        <w:t>selfcorrection</w:t>
      </w:r>
      <w:proofErr w:type="spellEnd"/>
      <w:r w:rsidRPr="00632E30">
        <w:rPr>
          <w:rFonts w:asciiTheme="majorHAnsi" w:eastAsia="Arial" w:hAnsiTheme="majorHAnsi"/>
          <w:sz w:val="16"/>
          <w:szCs w:val="16"/>
        </w:rPr>
        <w:t xml:space="preserve"> on general and special education students’ fluency with math facts. </w:t>
      </w:r>
      <w:r w:rsidRPr="00632E30">
        <w:rPr>
          <w:rFonts w:asciiTheme="majorHAnsi" w:eastAsia="Arial" w:hAnsiTheme="majorHAnsi"/>
          <w:i/>
          <w:sz w:val="16"/>
          <w:szCs w:val="16"/>
        </w:rPr>
        <w:t>Journal of</w:t>
      </w:r>
      <w:r w:rsidRPr="00632E30">
        <w:rPr>
          <w:rFonts w:asciiTheme="majorHAnsi" w:eastAsia="Arial" w:hAnsiTheme="majorHAnsi"/>
          <w:sz w:val="16"/>
          <w:szCs w:val="16"/>
        </w:rPr>
        <w:t xml:space="preserve"> </w:t>
      </w:r>
      <w:r w:rsidRPr="00632E30">
        <w:rPr>
          <w:rFonts w:asciiTheme="majorHAnsi" w:eastAsia="Arial" w:hAnsiTheme="majorHAnsi"/>
          <w:i/>
          <w:sz w:val="16"/>
          <w:szCs w:val="16"/>
        </w:rPr>
        <w:t xml:space="preserve">Behavioral Education, 5, </w:t>
      </w:r>
      <w:r w:rsidRPr="00632E30">
        <w:rPr>
          <w:rFonts w:asciiTheme="majorHAnsi" w:eastAsia="Arial" w:hAnsiTheme="majorHAnsi"/>
          <w:sz w:val="16"/>
          <w:szCs w:val="16"/>
        </w:rPr>
        <w:t>319–345.</w:t>
      </w:r>
    </w:p>
    <w:p w14:paraId="6CCA14D4" w14:textId="77777777" w:rsidR="00C71D3E" w:rsidRPr="00632E30" w:rsidRDefault="00C71D3E" w:rsidP="00C71D3E">
      <w:pPr>
        <w:jc w:val="both"/>
        <w:rPr>
          <w:rFonts w:asciiTheme="majorHAnsi" w:hAnsiTheme="majorHAnsi"/>
          <w:sz w:val="16"/>
          <w:szCs w:val="16"/>
        </w:rPr>
      </w:pPr>
    </w:p>
    <w:p w14:paraId="1F8E02ED" w14:textId="77777777" w:rsidR="00C71D3E" w:rsidRDefault="00C71D3E" w:rsidP="00C71D3E">
      <w:pPr>
        <w:jc w:val="both"/>
        <w:rPr>
          <w:rFonts w:asciiTheme="majorHAnsi" w:eastAsia="Arial" w:hAnsiTheme="majorHAnsi"/>
          <w:sz w:val="16"/>
          <w:szCs w:val="16"/>
        </w:rPr>
      </w:pPr>
      <w:r w:rsidRPr="00632E30">
        <w:rPr>
          <w:rFonts w:asciiTheme="majorHAnsi" w:eastAsia="Arial" w:hAnsiTheme="majorHAnsi"/>
          <w:sz w:val="16"/>
          <w:szCs w:val="16"/>
        </w:rPr>
        <w:t xml:space="preserve">Miller, A. D., Hall, S. W., &amp; </w:t>
      </w:r>
      <w:proofErr w:type="spellStart"/>
      <w:r w:rsidRPr="00632E30">
        <w:rPr>
          <w:rFonts w:asciiTheme="majorHAnsi" w:eastAsia="Arial" w:hAnsiTheme="majorHAnsi"/>
          <w:sz w:val="16"/>
          <w:szCs w:val="16"/>
        </w:rPr>
        <w:t>Heward</w:t>
      </w:r>
      <w:proofErr w:type="spellEnd"/>
      <w:r w:rsidRPr="00632E30">
        <w:rPr>
          <w:rFonts w:asciiTheme="majorHAnsi" w:eastAsia="Arial" w:hAnsiTheme="majorHAnsi"/>
          <w:sz w:val="16"/>
          <w:szCs w:val="16"/>
        </w:rPr>
        <w:t xml:space="preserve">, W. L. (1995). Effects of sequential 1-minute time trials with and without </w:t>
      </w:r>
      <w:proofErr w:type="spellStart"/>
      <w:r w:rsidRPr="00632E30">
        <w:rPr>
          <w:rFonts w:asciiTheme="majorHAnsi" w:eastAsia="Arial" w:hAnsiTheme="majorHAnsi"/>
          <w:sz w:val="16"/>
          <w:szCs w:val="16"/>
        </w:rPr>
        <w:t>intertrial</w:t>
      </w:r>
      <w:proofErr w:type="spellEnd"/>
      <w:r w:rsidRPr="00632E30">
        <w:rPr>
          <w:rFonts w:asciiTheme="majorHAnsi" w:eastAsia="Arial" w:hAnsiTheme="majorHAnsi"/>
          <w:sz w:val="16"/>
          <w:szCs w:val="16"/>
        </w:rPr>
        <w:t xml:space="preserve"> feedback and </w:t>
      </w:r>
      <w:proofErr w:type="spellStart"/>
      <w:r w:rsidRPr="00632E30">
        <w:rPr>
          <w:rFonts w:asciiTheme="majorHAnsi" w:eastAsia="Arial" w:hAnsiTheme="majorHAnsi"/>
          <w:sz w:val="16"/>
          <w:szCs w:val="16"/>
        </w:rPr>
        <w:t>selfcorrection</w:t>
      </w:r>
      <w:proofErr w:type="spellEnd"/>
      <w:r w:rsidRPr="00632E30">
        <w:rPr>
          <w:rFonts w:asciiTheme="majorHAnsi" w:eastAsia="Arial" w:hAnsiTheme="majorHAnsi"/>
          <w:sz w:val="16"/>
          <w:szCs w:val="16"/>
        </w:rPr>
        <w:t xml:space="preserve"> on general and special education students’ fluency with math facts. </w:t>
      </w:r>
      <w:r w:rsidRPr="00632E30">
        <w:rPr>
          <w:rFonts w:asciiTheme="majorHAnsi" w:eastAsia="Arial" w:hAnsiTheme="majorHAnsi"/>
          <w:i/>
          <w:sz w:val="16"/>
          <w:szCs w:val="16"/>
        </w:rPr>
        <w:t>Journal of</w:t>
      </w:r>
      <w:r w:rsidRPr="00632E30">
        <w:rPr>
          <w:rFonts w:asciiTheme="majorHAnsi" w:eastAsia="Arial" w:hAnsiTheme="majorHAnsi"/>
          <w:sz w:val="16"/>
          <w:szCs w:val="16"/>
        </w:rPr>
        <w:t xml:space="preserve"> </w:t>
      </w:r>
      <w:r w:rsidRPr="00632E30">
        <w:rPr>
          <w:rFonts w:asciiTheme="majorHAnsi" w:eastAsia="Arial" w:hAnsiTheme="majorHAnsi"/>
          <w:i/>
          <w:sz w:val="16"/>
          <w:szCs w:val="16"/>
        </w:rPr>
        <w:t xml:space="preserve">Behavioral Education, 5, </w:t>
      </w:r>
      <w:r w:rsidRPr="00632E30">
        <w:rPr>
          <w:rFonts w:asciiTheme="majorHAnsi" w:eastAsia="Arial" w:hAnsiTheme="majorHAnsi"/>
          <w:sz w:val="16"/>
          <w:szCs w:val="16"/>
        </w:rPr>
        <w:t>319–345.</w:t>
      </w:r>
    </w:p>
    <w:p w14:paraId="261305F5" w14:textId="77777777" w:rsidR="00C71D3E" w:rsidRPr="00632E30" w:rsidRDefault="00C71D3E" w:rsidP="00C71D3E">
      <w:pPr>
        <w:jc w:val="both"/>
        <w:rPr>
          <w:rFonts w:asciiTheme="majorHAnsi" w:hAnsiTheme="majorHAnsi"/>
          <w:sz w:val="16"/>
          <w:szCs w:val="16"/>
        </w:rPr>
      </w:pPr>
    </w:p>
    <w:p w14:paraId="42D842E6" w14:textId="77777777" w:rsidR="00C71D3E" w:rsidRDefault="00C71D3E" w:rsidP="00C71D3E">
      <w:pPr>
        <w:jc w:val="both"/>
        <w:rPr>
          <w:rFonts w:asciiTheme="majorHAnsi" w:eastAsia="Arial" w:hAnsiTheme="majorHAnsi"/>
          <w:color w:val="222222"/>
          <w:sz w:val="16"/>
          <w:szCs w:val="16"/>
        </w:rPr>
      </w:pPr>
      <w:r w:rsidRPr="00632E30">
        <w:rPr>
          <w:rFonts w:asciiTheme="majorHAnsi" w:eastAsia="Arial" w:hAnsiTheme="majorHAnsi"/>
          <w:color w:val="222222"/>
          <w:sz w:val="16"/>
          <w:szCs w:val="16"/>
          <w:highlight w:val="white"/>
        </w:rPr>
        <w:t>Mitchell, D. (2014). </w:t>
      </w:r>
      <w:r w:rsidRPr="00632E30">
        <w:rPr>
          <w:rFonts w:asciiTheme="majorHAnsi" w:eastAsia="Arial" w:hAnsiTheme="majorHAnsi"/>
          <w:i/>
          <w:color w:val="222222"/>
          <w:sz w:val="16"/>
          <w:szCs w:val="16"/>
          <w:highlight w:val="white"/>
        </w:rPr>
        <w:t xml:space="preserve">What really works in special and inclusive education: Using evidence-based teaching </w:t>
      </w:r>
      <w:proofErr w:type="gramStart"/>
      <w:r w:rsidRPr="00632E30">
        <w:rPr>
          <w:rFonts w:asciiTheme="majorHAnsi" w:eastAsia="Arial" w:hAnsiTheme="majorHAnsi"/>
          <w:i/>
          <w:color w:val="222222"/>
          <w:sz w:val="16"/>
          <w:szCs w:val="16"/>
          <w:highlight w:val="white"/>
        </w:rPr>
        <w:t>strategies</w:t>
      </w:r>
      <w:r w:rsidRPr="00632E30">
        <w:rPr>
          <w:rFonts w:asciiTheme="majorHAnsi" w:eastAsia="Arial" w:hAnsiTheme="majorHAnsi"/>
          <w:color w:val="222222"/>
          <w:sz w:val="16"/>
          <w:szCs w:val="16"/>
          <w:highlight w:val="white"/>
        </w:rPr>
        <w:t>.</w:t>
      </w:r>
      <w:proofErr w:type="gramEnd"/>
      <w:r w:rsidRPr="00632E30">
        <w:rPr>
          <w:rFonts w:asciiTheme="majorHAnsi" w:eastAsia="Arial" w:hAnsiTheme="majorHAnsi"/>
          <w:color w:val="222222"/>
          <w:sz w:val="16"/>
          <w:szCs w:val="16"/>
          <w:highlight w:val="white"/>
        </w:rPr>
        <w:t xml:space="preserve"> Routledge.</w:t>
      </w:r>
    </w:p>
    <w:p w14:paraId="7D8B428C" w14:textId="77777777" w:rsidR="00C71D3E" w:rsidRPr="00632E30" w:rsidRDefault="00C71D3E" w:rsidP="00C71D3E">
      <w:pPr>
        <w:jc w:val="both"/>
        <w:rPr>
          <w:rFonts w:asciiTheme="majorHAnsi" w:hAnsiTheme="majorHAnsi"/>
          <w:sz w:val="16"/>
          <w:szCs w:val="16"/>
        </w:rPr>
      </w:pPr>
    </w:p>
    <w:p w14:paraId="6285029F" w14:textId="77777777" w:rsidR="00C71D3E" w:rsidRDefault="00C71D3E" w:rsidP="00C71D3E">
      <w:pPr>
        <w:jc w:val="both"/>
        <w:rPr>
          <w:rFonts w:asciiTheme="majorHAnsi" w:eastAsia="Arial" w:hAnsiTheme="majorHAnsi"/>
          <w:color w:val="222222"/>
          <w:sz w:val="16"/>
          <w:szCs w:val="16"/>
        </w:rPr>
      </w:pPr>
      <w:proofErr w:type="spellStart"/>
      <w:r w:rsidRPr="00632E30">
        <w:rPr>
          <w:rFonts w:asciiTheme="majorHAnsi" w:eastAsia="Arial" w:hAnsiTheme="majorHAnsi"/>
          <w:color w:val="222222"/>
          <w:sz w:val="16"/>
          <w:szCs w:val="16"/>
          <w:highlight w:val="white"/>
        </w:rPr>
        <w:t>Ruwe</w:t>
      </w:r>
      <w:proofErr w:type="spellEnd"/>
      <w:r w:rsidRPr="00632E30">
        <w:rPr>
          <w:rFonts w:asciiTheme="majorHAnsi" w:eastAsia="Arial" w:hAnsiTheme="majorHAnsi"/>
          <w:color w:val="222222"/>
          <w:sz w:val="16"/>
          <w:szCs w:val="16"/>
          <w:highlight w:val="white"/>
        </w:rPr>
        <w:t>, K., McLaughlin, T. F., Derby, K. M., &amp; Johnson, J. (2011). The multiple effects of direct instruction flashcards on sight word acquisition, passage reading, and errors for three middle school students with intellectual disabilities. </w:t>
      </w:r>
      <w:r w:rsidRPr="00632E30">
        <w:rPr>
          <w:rFonts w:asciiTheme="majorHAnsi" w:eastAsia="Arial" w:hAnsiTheme="majorHAnsi"/>
          <w:i/>
          <w:color w:val="222222"/>
          <w:sz w:val="16"/>
          <w:szCs w:val="16"/>
          <w:highlight w:val="white"/>
        </w:rPr>
        <w:t>Journal of Developmental and Physical Disabilities</w:t>
      </w:r>
      <w:r w:rsidRPr="00632E30">
        <w:rPr>
          <w:rFonts w:asciiTheme="majorHAnsi" w:eastAsia="Arial" w:hAnsiTheme="majorHAnsi"/>
          <w:color w:val="222222"/>
          <w:sz w:val="16"/>
          <w:szCs w:val="16"/>
          <w:highlight w:val="white"/>
        </w:rPr>
        <w:t>, </w:t>
      </w:r>
      <w:r w:rsidRPr="00632E30">
        <w:rPr>
          <w:rFonts w:asciiTheme="majorHAnsi" w:eastAsia="Arial" w:hAnsiTheme="majorHAnsi"/>
          <w:i/>
          <w:color w:val="222222"/>
          <w:sz w:val="16"/>
          <w:szCs w:val="16"/>
          <w:highlight w:val="white"/>
        </w:rPr>
        <w:t>23</w:t>
      </w:r>
      <w:r w:rsidRPr="00632E30">
        <w:rPr>
          <w:rFonts w:asciiTheme="majorHAnsi" w:eastAsia="Arial" w:hAnsiTheme="majorHAnsi"/>
          <w:color w:val="222222"/>
          <w:sz w:val="16"/>
          <w:szCs w:val="16"/>
          <w:highlight w:val="white"/>
        </w:rPr>
        <w:t>(3), 241-255.</w:t>
      </w:r>
    </w:p>
    <w:p w14:paraId="23C28114" w14:textId="77777777" w:rsidR="00C71D3E" w:rsidRPr="00632E30" w:rsidRDefault="00C71D3E" w:rsidP="00C71D3E">
      <w:pPr>
        <w:jc w:val="both"/>
        <w:rPr>
          <w:rFonts w:asciiTheme="majorHAnsi" w:hAnsiTheme="majorHAnsi"/>
          <w:sz w:val="16"/>
          <w:szCs w:val="16"/>
        </w:rPr>
      </w:pPr>
    </w:p>
    <w:p w14:paraId="77DEA4A5" w14:textId="77777777" w:rsidR="00C71D3E" w:rsidRDefault="00C71D3E" w:rsidP="00C71D3E">
      <w:pPr>
        <w:jc w:val="both"/>
        <w:rPr>
          <w:rFonts w:asciiTheme="majorHAnsi" w:eastAsia="Arial" w:hAnsiTheme="majorHAnsi"/>
          <w:color w:val="222222"/>
          <w:sz w:val="16"/>
          <w:szCs w:val="16"/>
        </w:rPr>
      </w:pPr>
      <w:r w:rsidRPr="00632E30">
        <w:rPr>
          <w:rFonts w:asciiTheme="majorHAnsi" w:eastAsia="Arial" w:hAnsiTheme="majorHAnsi"/>
          <w:color w:val="222222"/>
          <w:sz w:val="16"/>
          <w:szCs w:val="16"/>
          <w:highlight w:val="white"/>
        </w:rPr>
        <w:t xml:space="preserve">Santa, C. (1988). </w:t>
      </w:r>
      <w:r w:rsidRPr="00632E30">
        <w:rPr>
          <w:rFonts w:asciiTheme="majorHAnsi" w:eastAsia="Arial" w:hAnsiTheme="majorHAnsi"/>
          <w:i/>
          <w:color w:val="222222"/>
          <w:sz w:val="16"/>
          <w:szCs w:val="16"/>
          <w:highlight w:val="white"/>
        </w:rPr>
        <w:t>Content reading including study systems</w:t>
      </w:r>
      <w:r w:rsidRPr="00632E30">
        <w:rPr>
          <w:rFonts w:asciiTheme="majorHAnsi" w:eastAsia="Arial" w:hAnsiTheme="majorHAnsi"/>
          <w:color w:val="222222"/>
          <w:sz w:val="16"/>
          <w:szCs w:val="16"/>
          <w:highlight w:val="white"/>
        </w:rPr>
        <w:t>. Dubuque, IA: Kendall/Hunt Publishing.</w:t>
      </w:r>
    </w:p>
    <w:p w14:paraId="335F399D" w14:textId="77777777" w:rsidR="00C71D3E" w:rsidRPr="00632E30" w:rsidRDefault="00C71D3E" w:rsidP="00C71D3E">
      <w:pPr>
        <w:jc w:val="both"/>
        <w:rPr>
          <w:rFonts w:asciiTheme="majorHAnsi" w:hAnsiTheme="majorHAnsi"/>
          <w:sz w:val="16"/>
          <w:szCs w:val="16"/>
        </w:rPr>
      </w:pPr>
    </w:p>
    <w:p w14:paraId="6732169F" w14:textId="77777777" w:rsidR="00C71D3E" w:rsidRDefault="00C71D3E" w:rsidP="00C71D3E">
      <w:pPr>
        <w:jc w:val="both"/>
        <w:rPr>
          <w:rFonts w:asciiTheme="majorHAnsi" w:eastAsia="Arial" w:hAnsiTheme="majorHAnsi"/>
          <w:sz w:val="16"/>
          <w:szCs w:val="16"/>
        </w:rPr>
      </w:pPr>
      <w:r w:rsidRPr="00632E30">
        <w:rPr>
          <w:rFonts w:asciiTheme="majorHAnsi" w:eastAsia="Arial" w:hAnsiTheme="majorHAnsi"/>
          <w:sz w:val="16"/>
          <w:szCs w:val="16"/>
        </w:rPr>
        <w:t xml:space="preserve">Smith, C. R., </w:t>
      </w:r>
      <w:proofErr w:type="spellStart"/>
      <w:r w:rsidRPr="00632E30">
        <w:rPr>
          <w:rFonts w:asciiTheme="majorHAnsi" w:eastAsia="Arial" w:hAnsiTheme="majorHAnsi"/>
          <w:sz w:val="16"/>
          <w:szCs w:val="16"/>
        </w:rPr>
        <w:t>Marchand-Martella</w:t>
      </w:r>
      <w:proofErr w:type="spellEnd"/>
      <w:r w:rsidRPr="00632E30">
        <w:rPr>
          <w:rFonts w:asciiTheme="majorHAnsi" w:eastAsia="Arial" w:hAnsiTheme="majorHAnsi"/>
          <w:sz w:val="16"/>
          <w:szCs w:val="16"/>
        </w:rPr>
        <w:t xml:space="preserve">, N. E., &amp; </w:t>
      </w:r>
      <w:proofErr w:type="spellStart"/>
      <w:r w:rsidRPr="00632E30">
        <w:rPr>
          <w:rFonts w:asciiTheme="majorHAnsi" w:eastAsia="Arial" w:hAnsiTheme="majorHAnsi"/>
          <w:sz w:val="16"/>
          <w:szCs w:val="16"/>
        </w:rPr>
        <w:t>Martella</w:t>
      </w:r>
      <w:proofErr w:type="spellEnd"/>
      <w:r w:rsidRPr="00632E30">
        <w:rPr>
          <w:rFonts w:asciiTheme="majorHAnsi" w:eastAsia="Arial" w:hAnsiTheme="majorHAnsi"/>
          <w:sz w:val="16"/>
          <w:szCs w:val="16"/>
        </w:rPr>
        <w:t xml:space="preserve">, R. C. (2011). Assessing the effects of the </w:t>
      </w:r>
      <w:r w:rsidRPr="00632E30">
        <w:rPr>
          <w:rFonts w:asciiTheme="majorHAnsi" w:eastAsia="Arial" w:hAnsiTheme="majorHAnsi"/>
          <w:i/>
          <w:sz w:val="16"/>
          <w:szCs w:val="16"/>
        </w:rPr>
        <w:t xml:space="preserve">Rocket Math </w:t>
      </w:r>
      <w:r w:rsidRPr="00632E30">
        <w:rPr>
          <w:rFonts w:asciiTheme="majorHAnsi" w:eastAsia="Arial" w:hAnsiTheme="majorHAnsi"/>
          <w:sz w:val="16"/>
          <w:szCs w:val="16"/>
        </w:rPr>
        <w:t xml:space="preserve">program with a primary elementary school student at risk for school failure: A case study. </w:t>
      </w:r>
      <w:r w:rsidRPr="00632E30">
        <w:rPr>
          <w:rFonts w:asciiTheme="majorHAnsi" w:eastAsia="Arial" w:hAnsiTheme="majorHAnsi"/>
          <w:i/>
          <w:sz w:val="16"/>
          <w:szCs w:val="16"/>
        </w:rPr>
        <w:t>Education &amp; Treatment of Children,</w:t>
      </w:r>
      <w:r w:rsidRPr="00632E30">
        <w:rPr>
          <w:rFonts w:asciiTheme="majorHAnsi" w:eastAsia="Arial" w:hAnsiTheme="majorHAnsi"/>
          <w:sz w:val="16"/>
          <w:szCs w:val="16"/>
        </w:rPr>
        <w:t xml:space="preserve"> </w:t>
      </w:r>
      <w:r w:rsidRPr="00632E30">
        <w:rPr>
          <w:rFonts w:asciiTheme="majorHAnsi" w:eastAsia="Arial" w:hAnsiTheme="majorHAnsi"/>
          <w:i/>
          <w:sz w:val="16"/>
          <w:szCs w:val="16"/>
        </w:rPr>
        <w:t xml:space="preserve">34, </w:t>
      </w:r>
      <w:r w:rsidRPr="00632E30">
        <w:rPr>
          <w:rFonts w:asciiTheme="majorHAnsi" w:eastAsia="Arial" w:hAnsiTheme="majorHAnsi"/>
          <w:sz w:val="16"/>
          <w:szCs w:val="16"/>
        </w:rPr>
        <w:t>1–12.</w:t>
      </w:r>
    </w:p>
    <w:p w14:paraId="079AC2C2" w14:textId="77777777" w:rsidR="00C71D3E" w:rsidRPr="00632E30" w:rsidRDefault="00C71D3E" w:rsidP="00C71D3E">
      <w:pPr>
        <w:jc w:val="both"/>
        <w:rPr>
          <w:rFonts w:asciiTheme="majorHAnsi" w:hAnsiTheme="majorHAnsi"/>
          <w:sz w:val="16"/>
          <w:szCs w:val="16"/>
        </w:rPr>
      </w:pPr>
    </w:p>
    <w:p w14:paraId="572E3CA8" w14:textId="77777777" w:rsidR="00C71D3E" w:rsidRPr="00632E30" w:rsidRDefault="00C71D3E" w:rsidP="00C71D3E">
      <w:pPr>
        <w:jc w:val="both"/>
        <w:rPr>
          <w:rFonts w:asciiTheme="majorHAnsi" w:hAnsiTheme="majorHAnsi"/>
          <w:sz w:val="16"/>
          <w:szCs w:val="16"/>
        </w:rPr>
      </w:pPr>
      <w:r w:rsidRPr="00632E30">
        <w:rPr>
          <w:rFonts w:asciiTheme="majorHAnsi" w:eastAsia="Arial" w:hAnsiTheme="majorHAnsi"/>
          <w:color w:val="222222"/>
          <w:sz w:val="16"/>
          <w:szCs w:val="16"/>
          <w:highlight w:val="white"/>
        </w:rPr>
        <w:t xml:space="preserve">Taber-Doughty, T., </w:t>
      </w:r>
      <w:proofErr w:type="spellStart"/>
      <w:r w:rsidRPr="00632E30">
        <w:rPr>
          <w:rFonts w:asciiTheme="majorHAnsi" w:eastAsia="Arial" w:hAnsiTheme="majorHAnsi"/>
          <w:color w:val="222222"/>
          <w:sz w:val="16"/>
          <w:szCs w:val="16"/>
          <w:highlight w:val="white"/>
        </w:rPr>
        <w:t>Bouck</w:t>
      </w:r>
      <w:proofErr w:type="spellEnd"/>
      <w:r w:rsidRPr="00632E30">
        <w:rPr>
          <w:rFonts w:asciiTheme="majorHAnsi" w:eastAsia="Arial" w:hAnsiTheme="majorHAnsi"/>
          <w:color w:val="222222"/>
          <w:sz w:val="16"/>
          <w:szCs w:val="16"/>
          <w:highlight w:val="white"/>
        </w:rPr>
        <w:t xml:space="preserve">, E. C., Tom, K., Jasper, A. D., Flanagan, S. M., &amp; </w:t>
      </w:r>
      <w:proofErr w:type="spellStart"/>
      <w:r w:rsidRPr="00632E30">
        <w:rPr>
          <w:rFonts w:asciiTheme="majorHAnsi" w:eastAsia="Arial" w:hAnsiTheme="majorHAnsi"/>
          <w:color w:val="222222"/>
          <w:sz w:val="16"/>
          <w:szCs w:val="16"/>
          <w:highlight w:val="white"/>
        </w:rPr>
        <w:t>Bassette</w:t>
      </w:r>
      <w:proofErr w:type="spellEnd"/>
      <w:r w:rsidRPr="00632E30">
        <w:rPr>
          <w:rFonts w:asciiTheme="majorHAnsi" w:eastAsia="Arial" w:hAnsiTheme="majorHAnsi"/>
          <w:color w:val="222222"/>
          <w:sz w:val="16"/>
          <w:szCs w:val="16"/>
          <w:highlight w:val="white"/>
        </w:rPr>
        <w:t>, L. (2011). Video modeling and prompting: A comparison of two strategies for teaching cooking skills to students with mild intellectual disabilities. </w:t>
      </w:r>
      <w:r w:rsidRPr="00632E30">
        <w:rPr>
          <w:rFonts w:asciiTheme="majorHAnsi" w:eastAsia="Arial" w:hAnsiTheme="majorHAnsi"/>
          <w:i/>
          <w:color w:val="222222"/>
          <w:sz w:val="16"/>
          <w:szCs w:val="16"/>
          <w:highlight w:val="white"/>
        </w:rPr>
        <w:t>Education and Training in Autism and Developmental Disabilities</w:t>
      </w:r>
      <w:r w:rsidRPr="00632E30">
        <w:rPr>
          <w:rFonts w:asciiTheme="majorHAnsi" w:eastAsia="Arial" w:hAnsiTheme="majorHAnsi"/>
          <w:color w:val="222222"/>
          <w:sz w:val="16"/>
          <w:szCs w:val="16"/>
          <w:highlight w:val="white"/>
        </w:rPr>
        <w:t>, 499-513.</w:t>
      </w:r>
    </w:p>
    <w:p w14:paraId="5F1D2C56" w14:textId="77777777" w:rsidR="00891D6E" w:rsidRDefault="00891D6E" w:rsidP="00C71D3E">
      <w:pPr>
        <w:pStyle w:val="Heading1"/>
      </w:pPr>
    </w:p>
    <w:sectPr w:rsidR="00891D6E" w:rsidSect="00C370A6">
      <w:headerReference w:type="default" r:id="rId23"/>
      <w:footerReference w:type="default" r:id="rId24"/>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813E8" w14:textId="77777777" w:rsidR="00497699" w:rsidRDefault="00497699" w:rsidP="00A66B13">
      <w:r>
        <w:separator/>
      </w:r>
    </w:p>
  </w:endnote>
  <w:endnote w:type="continuationSeparator" w:id="0">
    <w:p w14:paraId="50CD38EE" w14:textId="77777777" w:rsidR="00497699" w:rsidRDefault="00497699"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20E8A079" w:rsidR="001A7EA7" w:rsidRDefault="00C71D3E" w:rsidP="00A66B13">
    <w:pPr>
      <w:pStyle w:val="Footer"/>
    </w:pPr>
    <w:r>
      <w:rPr>
        <w:noProof/>
        <w:lang w:val="el-GR" w:eastAsia="el-GR"/>
      </w:rPr>
      <w:drawing>
        <wp:anchor distT="0" distB="0" distL="114300" distR="114300" simplePos="0" relativeHeight="251667968" behindDoc="0" locked="0" layoutInCell="1" allowOverlap="1" wp14:anchorId="72A0799E" wp14:editId="4BC35D8C">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5F761" w14:textId="77777777" w:rsidR="00497699" w:rsidRDefault="00497699" w:rsidP="00A66B13">
      <w:r>
        <w:separator/>
      </w:r>
    </w:p>
  </w:footnote>
  <w:footnote w:type="continuationSeparator" w:id="0">
    <w:p w14:paraId="5B58F2F1" w14:textId="77777777" w:rsidR="00497699" w:rsidRDefault="00497699"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1F71EC2" w:rsidR="001A7EA7" w:rsidRDefault="00C71D3E"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62CF337D">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54E5C"/>
    <w:multiLevelType w:val="hybridMultilevel"/>
    <w:tmpl w:val="01D6BA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777D1F"/>
    <w:multiLevelType w:val="multilevel"/>
    <w:tmpl w:val="D074A182"/>
    <w:lvl w:ilvl="0">
      <w:start w:val="1"/>
      <w:numFmt w:val="bullet"/>
      <w:lvlText w:val="-"/>
      <w:lvlJc w:val="left"/>
      <w:pPr>
        <w:ind w:left="720" w:firstLine="360"/>
      </w:pPr>
      <w:rPr>
        <w:rFonts w:ascii="Arial" w:eastAsia="Arial" w:hAnsi="Arial" w:cs="Calibri"/>
      </w:rPr>
    </w:lvl>
    <w:lvl w:ilvl="1">
      <w:start w:val="1"/>
      <w:numFmt w:val="bullet"/>
      <w:lvlText w:val="o"/>
      <w:lvlJc w:val="left"/>
      <w:pPr>
        <w:ind w:left="1440" w:firstLine="1080"/>
      </w:pPr>
      <w:rPr>
        <w:rFonts w:ascii="Arial" w:eastAsia="Arial" w:hAnsi="Arial" w:cs="Calibri"/>
      </w:rPr>
    </w:lvl>
    <w:lvl w:ilvl="2">
      <w:start w:val="1"/>
      <w:numFmt w:val="bullet"/>
      <w:lvlText w:val="▪"/>
      <w:lvlJc w:val="left"/>
      <w:pPr>
        <w:ind w:left="2160" w:firstLine="1800"/>
      </w:pPr>
      <w:rPr>
        <w:rFonts w:ascii="Arial" w:eastAsia="Arial" w:hAnsi="Arial" w:cs="Calibri"/>
      </w:rPr>
    </w:lvl>
    <w:lvl w:ilvl="3">
      <w:start w:val="1"/>
      <w:numFmt w:val="bullet"/>
      <w:lvlText w:val="●"/>
      <w:lvlJc w:val="left"/>
      <w:pPr>
        <w:ind w:left="2880" w:firstLine="2520"/>
      </w:pPr>
      <w:rPr>
        <w:rFonts w:ascii="Arial" w:eastAsia="Arial" w:hAnsi="Arial" w:cs="Calibri"/>
      </w:rPr>
    </w:lvl>
    <w:lvl w:ilvl="4">
      <w:start w:val="1"/>
      <w:numFmt w:val="bullet"/>
      <w:lvlText w:val="o"/>
      <w:lvlJc w:val="left"/>
      <w:pPr>
        <w:ind w:left="3600" w:firstLine="3240"/>
      </w:pPr>
      <w:rPr>
        <w:rFonts w:ascii="Arial" w:eastAsia="Arial" w:hAnsi="Arial" w:cs="Calibri"/>
      </w:rPr>
    </w:lvl>
    <w:lvl w:ilvl="5">
      <w:start w:val="1"/>
      <w:numFmt w:val="bullet"/>
      <w:lvlText w:val="▪"/>
      <w:lvlJc w:val="left"/>
      <w:pPr>
        <w:ind w:left="4320" w:firstLine="3960"/>
      </w:pPr>
      <w:rPr>
        <w:rFonts w:ascii="Arial" w:eastAsia="Arial" w:hAnsi="Arial" w:cs="Calibri"/>
      </w:rPr>
    </w:lvl>
    <w:lvl w:ilvl="6">
      <w:start w:val="1"/>
      <w:numFmt w:val="bullet"/>
      <w:lvlText w:val="●"/>
      <w:lvlJc w:val="left"/>
      <w:pPr>
        <w:ind w:left="5040" w:firstLine="4680"/>
      </w:pPr>
      <w:rPr>
        <w:rFonts w:ascii="Arial" w:eastAsia="Arial" w:hAnsi="Arial" w:cs="Calibri"/>
      </w:rPr>
    </w:lvl>
    <w:lvl w:ilvl="7">
      <w:start w:val="1"/>
      <w:numFmt w:val="bullet"/>
      <w:lvlText w:val="o"/>
      <w:lvlJc w:val="left"/>
      <w:pPr>
        <w:ind w:left="5760" w:firstLine="5400"/>
      </w:pPr>
      <w:rPr>
        <w:rFonts w:ascii="Arial" w:eastAsia="Arial" w:hAnsi="Arial" w:cs="Calibri"/>
      </w:rPr>
    </w:lvl>
    <w:lvl w:ilvl="8">
      <w:start w:val="1"/>
      <w:numFmt w:val="bullet"/>
      <w:lvlText w:val="▪"/>
      <w:lvlJc w:val="left"/>
      <w:pPr>
        <w:ind w:left="6480" w:firstLine="6120"/>
      </w:pPr>
      <w:rPr>
        <w:rFonts w:ascii="Arial" w:eastAsia="Arial" w:hAnsi="Arial" w:cs="Calibri"/>
      </w:rPr>
    </w:lvl>
  </w:abstractNum>
  <w:abstractNum w:abstractNumId="4" w15:restartNumberingAfterBreak="0">
    <w:nsid w:val="0D8D796E"/>
    <w:multiLevelType w:val="hybridMultilevel"/>
    <w:tmpl w:val="836C5496"/>
    <w:lvl w:ilvl="0" w:tplc="AC14E964">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071F90"/>
    <w:multiLevelType w:val="hybridMultilevel"/>
    <w:tmpl w:val="33885B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7682059"/>
    <w:multiLevelType w:val="hybridMultilevel"/>
    <w:tmpl w:val="50C4E0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0EF327A"/>
    <w:multiLevelType w:val="hybridMultilevel"/>
    <w:tmpl w:val="F9DAC5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0" w15:restartNumberingAfterBreak="0">
    <w:nsid w:val="55AE44FE"/>
    <w:multiLevelType w:val="multilevel"/>
    <w:tmpl w:val="31107A0E"/>
    <w:lvl w:ilvl="0">
      <w:start w:val="5"/>
      <w:numFmt w:val="bullet"/>
      <w:lvlText w:val="➔"/>
      <w:lvlJc w:val="left"/>
      <w:pPr>
        <w:ind w:left="720" w:firstLine="360"/>
      </w:pPr>
      <w:rPr>
        <w:rFonts w:ascii="Arial" w:eastAsia="Arial" w:hAnsi="Arial" w:cs="Calibri"/>
      </w:rPr>
    </w:lvl>
    <w:lvl w:ilvl="1">
      <w:start w:val="1"/>
      <w:numFmt w:val="bullet"/>
      <w:lvlText w:val="o"/>
      <w:lvlJc w:val="left"/>
      <w:pPr>
        <w:ind w:left="1440" w:firstLine="1080"/>
      </w:pPr>
      <w:rPr>
        <w:rFonts w:ascii="Arial" w:eastAsia="Arial" w:hAnsi="Arial" w:cs="Calibri"/>
      </w:rPr>
    </w:lvl>
    <w:lvl w:ilvl="2">
      <w:start w:val="1"/>
      <w:numFmt w:val="bullet"/>
      <w:lvlText w:val="▪"/>
      <w:lvlJc w:val="left"/>
      <w:pPr>
        <w:ind w:left="2160" w:firstLine="1800"/>
      </w:pPr>
      <w:rPr>
        <w:rFonts w:ascii="Arial" w:eastAsia="Arial" w:hAnsi="Arial" w:cs="Calibri"/>
      </w:rPr>
    </w:lvl>
    <w:lvl w:ilvl="3">
      <w:start w:val="1"/>
      <w:numFmt w:val="bullet"/>
      <w:lvlText w:val="●"/>
      <w:lvlJc w:val="left"/>
      <w:pPr>
        <w:ind w:left="2880" w:firstLine="2520"/>
      </w:pPr>
      <w:rPr>
        <w:rFonts w:ascii="Arial" w:eastAsia="Arial" w:hAnsi="Arial" w:cs="Calibri"/>
      </w:rPr>
    </w:lvl>
    <w:lvl w:ilvl="4">
      <w:start w:val="1"/>
      <w:numFmt w:val="bullet"/>
      <w:lvlText w:val="o"/>
      <w:lvlJc w:val="left"/>
      <w:pPr>
        <w:ind w:left="3600" w:firstLine="3240"/>
      </w:pPr>
      <w:rPr>
        <w:rFonts w:ascii="Arial" w:eastAsia="Arial" w:hAnsi="Arial" w:cs="Calibri"/>
      </w:rPr>
    </w:lvl>
    <w:lvl w:ilvl="5">
      <w:start w:val="1"/>
      <w:numFmt w:val="bullet"/>
      <w:lvlText w:val="▪"/>
      <w:lvlJc w:val="left"/>
      <w:pPr>
        <w:ind w:left="4320" w:firstLine="3960"/>
      </w:pPr>
      <w:rPr>
        <w:rFonts w:ascii="Arial" w:eastAsia="Arial" w:hAnsi="Arial" w:cs="Calibri"/>
      </w:rPr>
    </w:lvl>
    <w:lvl w:ilvl="6">
      <w:start w:val="1"/>
      <w:numFmt w:val="bullet"/>
      <w:lvlText w:val="●"/>
      <w:lvlJc w:val="left"/>
      <w:pPr>
        <w:ind w:left="5040" w:firstLine="4680"/>
      </w:pPr>
      <w:rPr>
        <w:rFonts w:ascii="Arial" w:eastAsia="Arial" w:hAnsi="Arial" w:cs="Calibri"/>
      </w:rPr>
    </w:lvl>
    <w:lvl w:ilvl="7">
      <w:start w:val="1"/>
      <w:numFmt w:val="bullet"/>
      <w:lvlText w:val="o"/>
      <w:lvlJc w:val="left"/>
      <w:pPr>
        <w:ind w:left="5760" w:firstLine="5400"/>
      </w:pPr>
      <w:rPr>
        <w:rFonts w:ascii="Arial" w:eastAsia="Arial" w:hAnsi="Arial" w:cs="Calibri"/>
      </w:rPr>
    </w:lvl>
    <w:lvl w:ilvl="8">
      <w:start w:val="1"/>
      <w:numFmt w:val="bullet"/>
      <w:lvlText w:val="▪"/>
      <w:lvlJc w:val="left"/>
      <w:pPr>
        <w:ind w:left="6480" w:firstLine="6120"/>
      </w:pPr>
      <w:rPr>
        <w:rFonts w:ascii="Arial" w:eastAsia="Arial" w:hAnsi="Arial" w:cs="Calibri"/>
      </w:rPr>
    </w:lvl>
  </w:abstractNum>
  <w:abstractNum w:abstractNumId="11" w15:restartNumberingAfterBreak="0">
    <w:nsid w:val="5808763D"/>
    <w:multiLevelType w:val="hybridMultilevel"/>
    <w:tmpl w:val="46B023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9AF6279"/>
    <w:multiLevelType w:val="multilevel"/>
    <w:tmpl w:val="00284FE2"/>
    <w:lvl w:ilvl="0">
      <w:start w:val="2"/>
      <w:numFmt w:val="bullet"/>
      <w:lvlText w:val="-"/>
      <w:lvlJc w:val="left"/>
      <w:pPr>
        <w:ind w:left="420" w:firstLine="60"/>
      </w:pPr>
      <w:rPr>
        <w:rFonts w:ascii="Arial" w:eastAsia="Arial" w:hAnsi="Arial" w:cs="Calibri"/>
        <w:b/>
      </w:rPr>
    </w:lvl>
    <w:lvl w:ilvl="1">
      <w:start w:val="1"/>
      <w:numFmt w:val="bullet"/>
      <w:lvlText w:val="→"/>
      <w:lvlJc w:val="left"/>
      <w:pPr>
        <w:ind w:left="1140" w:firstLine="780"/>
      </w:pPr>
      <w:rPr>
        <w:rFonts w:ascii="Arial" w:eastAsia="Arial" w:hAnsi="Arial" w:cs="Calibri"/>
      </w:rPr>
    </w:lvl>
    <w:lvl w:ilvl="2">
      <w:start w:val="1"/>
      <w:numFmt w:val="bullet"/>
      <w:lvlText w:val="▪"/>
      <w:lvlJc w:val="left"/>
      <w:pPr>
        <w:ind w:left="1860" w:firstLine="1500"/>
      </w:pPr>
      <w:rPr>
        <w:rFonts w:ascii="Arial" w:eastAsia="Arial" w:hAnsi="Arial" w:cs="Calibri"/>
      </w:rPr>
    </w:lvl>
    <w:lvl w:ilvl="3">
      <w:start w:val="1"/>
      <w:numFmt w:val="bullet"/>
      <w:lvlText w:val="●"/>
      <w:lvlJc w:val="left"/>
      <w:pPr>
        <w:ind w:left="2580" w:firstLine="2220"/>
      </w:pPr>
      <w:rPr>
        <w:rFonts w:ascii="Arial" w:eastAsia="Arial" w:hAnsi="Arial" w:cs="Calibri"/>
      </w:rPr>
    </w:lvl>
    <w:lvl w:ilvl="4">
      <w:start w:val="1"/>
      <w:numFmt w:val="bullet"/>
      <w:lvlText w:val="o"/>
      <w:lvlJc w:val="left"/>
      <w:pPr>
        <w:ind w:left="3300" w:firstLine="2940"/>
      </w:pPr>
      <w:rPr>
        <w:rFonts w:ascii="Arial" w:eastAsia="Arial" w:hAnsi="Arial" w:cs="Calibri"/>
      </w:rPr>
    </w:lvl>
    <w:lvl w:ilvl="5">
      <w:start w:val="1"/>
      <w:numFmt w:val="bullet"/>
      <w:lvlText w:val="▪"/>
      <w:lvlJc w:val="left"/>
      <w:pPr>
        <w:ind w:left="4020" w:firstLine="3660"/>
      </w:pPr>
      <w:rPr>
        <w:rFonts w:ascii="Arial" w:eastAsia="Arial" w:hAnsi="Arial" w:cs="Calibri"/>
      </w:rPr>
    </w:lvl>
    <w:lvl w:ilvl="6">
      <w:start w:val="1"/>
      <w:numFmt w:val="bullet"/>
      <w:lvlText w:val="●"/>
      <w:lvlJc w:val="left"/>
      <w:pPr>
        <w:ind w:left="4740" w:firstLine="4380"/>
      </w:pPr>
      <w:rPr>
        <w:rFonts w:ascii="Arial" w:eastAsia="Arial" w:hAnsi="Arial" w:cs="Calibri"/>
      </w:rPr>
    </w:lvl>
    <w:lvl w:ilvl="7">
      <w:start w:val="1"/>
      <w:numFmt w:val="bullet"/>
      <w:lvlText w:val="o"/>
      <w:lvlJc w:val="left"/>
      <w:pPr>
        <w:ind w:left="5460" w:firstLine="5100"/>
      </w:pPr>
      <w:rPr>
        <w:rFonts w:ascii="Arial" w:eastAsia="Arial" w:hAnsi="Arial" w:cs="Calibri"/>
      </w:rPr>
    </w:lvl>
    <w:lvl w:ilvl="8">
      <w:start w:val="1"/>
      <w:numFmt w:val="bullet"/>
      <w:lvlText w:val="▪"/>
      <w:lvlJc w:val="left"/>
      <w:pPr>
        <w:ind w:left="6180" w:firstLine="5820"/>
      </w:pPr>
      <w:rPr>
        <w:rFonts w:ascii="Arial" w:eastAsia="Arial" w:hAnsi="Arial" w:cs="Calibri"/>
      </w:rPr>
    </w:lvl>
  </w:abstractNum>
  <w:abstractNum w:abstractNumId="13"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7E7EFF"/>
    <w:multiLevelType w:val="multilevel"/>
    <w:tmpl w:val="C23AB252"/>
    <w:lvl w:ilvl="0">
      <w:start w:val="1"/>
      <w:numFmt w:val="bullet"/>
      <w:lvlText w:val="-"/>
      <w:lvlJc w:val="left"/>
      <w:pPr>
        <w:ind w:left="720" w:firstLine="360"/>
      </w:pPr>
      <w:rPr>
        <w:rFonts w:ascii="Arial" w:eastAsia="Arial" w:hAnsi="Arial" w:cs="Calibri"/>
      </w:rPr>
    </w:lvl>
    <w:lvl w:ilvl="1">
      <w:start w:val="1"/>
      <w:numFmt w:val="bullet"/>
      <w:lvlText w:val="o"/>
      <w:lvlJc w:val="left"/>
      <w:pPr>
        <w:ind w:left="1440" w:firstLine="1080"/>
      </w:pPr>
      <w:rPr>
        <w:rFonts w:ascii="Arial" w:eastAsia="Arial" w:hAnsi="Arial" w:cs="Calibri"/>
      </w:rPr>
    </w:lvl>
    <w:lvl w:ilvl="2">
      <w:start w:val="1"/>
      <w:numFmt w:val="bullet"/>
      <w:lvlText w:val="▪"/>
      <w:lvlJc w:val="left"/>
      <w:pPr>
        <w:ind w:left="2160" w:firstLine="1800"/>
      </w:pPr>
      <w:rPr>
        <w:rFonts w:ascii="Arial" w:eastAsia="Arial" w:hAnsi="Arial" w:cs="Calibri"/>
      </w:rPr>
    </w:lvl>
    <w:lvl w:ilvl="3">
      <w:start w:val="1"/>
      <w:numFmt w:val="bullet"/>
      <w:lvlText w:val="●"/>
      <w:lvlJc w:val="left"/>
      <w:pPr>
        <w:ind w:left="2880" w:firstLine="2520"/>
      </w:pPr>
      <w:rPr>
        <w:rFonts w:ascii="Arial" w:eastAsia="Arial" w:hAnsi="Arial" w:cs="Calibri"/>
      </w:rPr>
    </w:lvl>
    <w:lvl w:ilvl="4">
      <w:start w:val="1"/>
      <w:numFmt w:val="bullet"/>
      <w:lvlText w:val="o"/>
      <w:lvlJc w:val="left"/>
      <w:pPr>
        <w:ind w:left="3600" w:firstLine="3240"/>
      </w:pPr>
      <w:rPr>
        <w:rFonts w:ascii="Arial" w:eastAsia="Arial" w:hAnsi="Arial" w:cs="Calibri"/>
      </w:rPr>
    </w:lvl>
    <w:lvl w:ilvl="5">
      <w:start w:val="1"/>
      <w:numFmt w:val="bullet"/>
      <w:lvlText w:val="▪"/>
      <w:lvlJc w:val="left"/>
      <w:pPr>
        <w:ind w:left="4320" w:firstLine="3960"/>
      </w:pPr>
      <w:rPr>
        <w:rFonts w:ascii="Arial" w:eastAsia="Arial" w:hAnsi="Arial" w:cs="Calibri"/>
      </w:rPr>
    </w:lvl>
    <w:lvl w:ilvl="6">
      <w:start w:val="1"/>
      <w:numFmt w:val="bullet"/>
      <w:lvlText w:val="●"/>
      <w:lvlJc w:val="left"/>
      <w:pPr>
        <w:ind w:left="5040" w:firstLine="4680"/>
      </w:pPr>
      <w:rPr>
        <w:rFonts w:ascii="Arial" w:eastAsia="Arial" w:hAnsi="Arial" w:cs="Calibri"/>
      </w:rPr>
    </w:lvl>
    <w:lvl w:ilvl="7">
      <w:start w:val="1"/>
      <w:numFmt w:val="bullet"/>
      <w:lvlText w:val="o"/>
      <w:lvlJc w:val="left"/>
      <w:pPr>
        <w:ind w:left="5760" w:firstLine="5400"/>
      </w:pPr>
      <w:rPr>
        <w:rFonts w:ascii="Arial" w:eastAsia="Arial" w:hAnsi="Arial" w:cs="Calibri"/>
      </w:rPr>
    </w:lvl>
    <w:lvl w:ilvl="8">
      <w:start w:val="1"/>
      <w:numFmt w:val="bullet"/>
      <w:lvlText w:val="▪"/>
      <w:lvlJc w:val="left"/>
      <w:pPr>
        <w:ind w:left="6480" w:firstLine="6120"/>
      </w:pPr>
      <w:rPr>
        <w:rFonts w:ascii="Arial" w:eastAsia="Arial" w:hAnsi="Arial" w:cs="Calibri"/>
      </w:rPr>
    </w:lvl>
  </w:abstractNum>
  <w:abstractNum w:abstractNumId="15" w15:restartNumberingAfterBreak="0">
    <w:nsid w:val="764C1C36"/>
    <w:multiLevelType w:val="hybridMultilevel"/>
    <w:tmpl w:val="7E6C78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72A4FC2"/>
    <w:multiLevelType w:val="multilevel"/>
    <w:tmpl w:val="1A9065C8"/>
    <w:lvl w:ilvl="0">
      <w:start w:val="1"/>
      <w:numFmt w:val="bullet"/>
      <w:lvlText w:val="-"/>
      <w:lvlJc w:val="left"/>
      <w:pPr>
        <w:ind w:left="720" w:firstLine="360"/>
      </w:pPr>
      <w:rPr>
        <w:rFonts w:ascii="Arial" w:eastAsia="Arial" w:hAnsi="Arial" w:cs="Calibri"/>
      </w:rPr>
    </w:lvl>
    <w:lvl w:ilvl="1">
      <w:start w:val="1"/>
      <w:numFmt w:val="bullet"/>
      <w:lvlText w:val="o"/>
      <w:lvlJc w:val="left"/>
      <w:pPr>
        <w:ind w:left="1440" w:firstLine="1080"/>
      </w:pPr>
      <w:rPr>
        <w:rFonts w:ascii="Arial" w:eastAsia="Arial" w:hAnsi="Arial" w:cs="Calibri"/>
      </w:rPr>
    </w:lvl>
    <w:lvl w:ilvl="2">
      <w:start w:val="1"/>
      <w:numFmt w:val="bullet"/>
      <w:lvlText w:val="▪"/>
      <w:lvlJc w:val="left"/>
      <w:pPr>
        <w:ind w:left="2160" w:firstLine="1800"/>
      </w:pPr>
      <w:rPr>
        <w:rFonts w:ascii="Arial" w:eastAsia="Arial" w:hAnsi="Arial" w:cs="Calibri"/>
      </w:rPr>
    </w:lvl>
    <w:lvl w:ilvl="3">
      <w:start w:val="1"/>
      <w:numFmt w:val="bullet"/>
      <w:lvlText w:val="●"/>
      <w:lvlJc w:val="left"/>
      <w:pPr>
        <w:ind w:left="2880" w:firstLine="2520"/>
      </w:pPr>
      <w:rPr>
        <w:rFonts w:ascii="Arial" w:eastAsia="Arial" w:hAnsi="Arial" w:cs="Calibri"/>
      </w:rPr>
    </w:lvl>
    <w:lvl w:ilvl="4">
      <w:start w:val="1"/>
      <w:numFmt w:val="bullet"/>
      <w:lvlText w:val="o"/>
      <w:lvlJc w:val="left"/>
      <w:pPr>
        <w:ind w:left="3600" w:firstLine="3240"/>
      </w:pPr>
      <w:rPr>
        <w:rFonts w:ascii="Arial" w:eastAsia="Arial" w:hAnsi="Arial" w:cs="Calibri"/>
      </w:rPr>
    </w:lvl>
    <w:lvl w:ilvl="5">
      <w:start w:val="1"/>
      <w:numFmt w:val="bullet"/>
      <w:lvlText w:val="▪"/>
      <w:lvlJc w:val="left"/>
      <w:pPr>
        <w:ind w:left="4320" w:firstLine="3960"/>
      </w:pPr>
      <w:rPr>
        <w:rFonts w:ascii="Arial" w:eastAsia="Arial" w:hAnsi="Arial" w:cs="Calibri"/>
      </w:rPr>
    </w:lvl>
    <w:lvl w:ilvl="6">
      <w:start w:val="1"/>
      <w:numFmt w:val="bullet"/>
      <w:lvlText w:val="●"/>
      <w:lvlJc w:val="left"/>
      <w:pPr>
        <w:ind w:left="5040" w:firstLine="4680"/>
      </w:pPr>
      <w:rPr>
        <w:rFonts w:ascii="Arial" w:eastAsia="Arial" w:hAnsi="Arial" w:cs="Calibri"/>
      </w:rPr>
    </w:lvl>
    <w:lvl w:ilvl="7">
      <w:start w:val="1"/>
      <w:numFmt w:val="bullet"/>
      <w:lvlText w:val="o"/>
      <w:lvlJc w:val="left"/>
      <w:pPr>
        <w:ind w:left="5760" w:firstLine="5400"/>
      </w:pPr>
      <w:rPr>
        <w:rFonts w:ascii="Arial" w:eastAsia="Arial" w:hAnsi="Arial" w:cs="Calibri"/>
      </w:rPr>
    </w:lvl>
    <w:lvl w:ilvl="8">
      <w:start w:val="1"/>
      <w:numFmt w:val="bullet"/>
      <w:lvlText w:val="▪"/>
      <w:lvlJc w:val="left"/>
      <w:pPr>
        <w:ind w:left="6480" w:firstLine="6120"/>
      </w:pPr>
      <w:rPr>
        <w:rFonts w:ascii="Arial" w:eastAsia="Arial" w:hAnsi="Arial" w:cs="Calibri"/>
      </w:rPr>
    </w:lvl>
  </w:abstractNum>
  <w:abstractNum w:abstractNumId="17"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13"/>
  </w:num>
  <w:num w:numId="5">
    <w:abstractNumId w:val="17"/>
  </w:num>
  <w:num w:numId="6">
    <w:abstractNumId w:val="8"/>
  </w:num>
  <w:num w:numId="7">
    <w:abstractNumId w:val="12"/>
  </w:num>
  <w:num w:numId="8">
    <w:abstractNumId w:val="16"/>
  </w:num>
  <w:num w:numId="9">
    <w:abstractNumId w:val="3"/>
  </w:num>
  <w:num w:numId="10">
    <w:abstractNumId w:val="10"/>
  </w:num>
  <w:num w:numId="11">
    <w:abstractNumId w:val="4"/>
  </w:num>
  <w:num w:numId="12">
    <w:abstractNumId w:val="14"/>
  </w:num>
  <w:num w:numId="13">
    <w:abstractNumId w:val="6"/>
  </w:num>
  <w:num w:numId="14">
    <w:abstractNumId w:val="15"/>
  </w:num>
  <w:num w:numId="15">
    <w:abstractNumId w:val="7"/>
  </w:num>
  <w:num w:numId="16">
    <w:abstractNumId w:val="11"/>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15092"/>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97699"/>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71D3E"/>
    <w:rsid w:val="00C92792"/>
    <w:rsid w:val="00CE7C02"/>
    <w:rsid w:val="00D5029F"/>
    <w:rsid w:val="00D81050"/>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qFormat/>
    <w:rsid w:val="00C71D3E"/>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C71D3E"/>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s://www.rivier.edu/journal/ROAJ-Fall-2013/J783-Bergen.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disabled-world.com/disability/types/cognitive/" TargetMode="External"/><Relationship Id="rId7" Type="http://schemas.openxmlformats.org/officeDocument/2006/relationships/endnotes" Target="endnotes.xml"/><Relationship Id="rId12" Type="http://schemas.openxmlformats.org/officeDocument/2006/relationships/hyperlink" Target="http://www.ldonline.org/article/5736/" TargetMode="External"/><Relationship Id="rId17" Type="http://schemas.openxmlformats.org/officeDocument/2006/relationships/hyperlink" Target="http://standardcelerationcharttopics.pbworks.com/w/page/15573489/SAFMEDSon-the-Web"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celerationcharttopics.pbworks.com/w/page/15573489/SAFMEDSon-the-Web"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tandardcelerationcharttopics.pbworks.com/w/page/15573489/SAFMEDSon-the-Web"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s://www.rivier.edu/journal/ROAJ-Fall-2013/J783-Bergen.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tandardcelerationcharttopics.pbworks.com/w/page/15573489/SAFMEDSon-the-Web" TargetMode="External"/><Relationship Id="rId22" Type="http://schemas.openxmlformats.org/officeDocument/2006/relationships/hyperlink" Target="http://www.bbcactive.com/BBCActiveIdeasandResources/MethodsofDifferentiationintheClassroom.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7C509-4E6C-49F3-A4D4-B0F4C300A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8</Pages>
  <Words>3067</Words>
  <Characters>16568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6</cp:revision>
  <dcterms:created xsi:type="dcterms:W3CDTF">2017-05-12T07:06:00Z</dcterms:created>
  <dcterms:modified xsi:type="dcterms:W3CDTF">2017-06-27T12:08:00Z</dcterms:modified>
</cp:coreProperties>
</file>