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B43ACAF" w:rsidR="006E78E0" w:rsidRPr="004F7767" w:rsidRDefault="004E022C" w:rsidP="00297489">
                            <w:pPr>
                              <w:pStyle w:val="Heading1"/>
                              <w:rPr>
                                <w:rStyle w:val="SubtleReference"/>
                                <w:color w:val="2E3B42" w:themeColor="accent2"/>
                              </w:rPr>
                            </w:pPr>
                            <w:r>
                              <w:rPr>
                                <w:rStyle w:val="SubtleReference"/>
                                <w:color w:val="2E3B42" w:themeColor="accent2"/>
                              </w:rPr>
                              <w:t>Generic Tips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B43ACAF" w:rsidR="006E78E0" w:rsidRPr="004F7767" w:rsidRDefault="004E022C" w:rsidP="00297489">
                      <w:pPr>
                        <w:pStyle w:val="Heading1"/>
                        <w:rPr>
                          <w:rStyle w:val="SubtleReference"/>
                          <w:color w:val="2E3B42" w:themeColor="accent2"/>
                        </w:rPr>
                      </w:pPr>
                      <w:r>
                        <w:rPr>
                          <w:rStyle w:val="SubtleReference"/>
                          <w:color w:val="2E3B42" w:themeColor="accent2"/>
                        </w:rPr>
                        <w:t>Generic Tips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74F0C65" w:rsidR="00A3694A" w:rsidRPr="004F7767" w:rsidRDefault="004E022C"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74F0C65" w:rsidR="00A3694A" w:rsidRPr="004F7767" w:rsidRDefault="004E022C"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7DFB32F6" w14:textId="77777777" w:rsidR="004E022C" w:rsidRPr="00D41DFA" w:rsidRDefault="004E022C" w:rsidP="004E022C">
      <w:pPr>
        <w:pStyle w:val="Heading2"/>
        <w:rPr>
          <w:lang w:val="en-GB"/>
        </w:rPr>
      </w:pPr>
      <w:bookmarkStart w:id="0" w:name="_Toc484698944"/>
      <w:r w:rsidRPr="00F47758">
        <w:rPr>
          <w:lang w:val="en-GB"/>
        </w:rPr>
        <w:lastRenderedPageBreak/>
        <w:t>Generic Tips for Learning Difficulties</w:t>
      </w:r>
      <w:bookmarkEnd w:id="0"/>
    </w:p>
    <w:p w14:paraId="28DEFBF5" w14:textId="77777777" w:rsidR="004E022C" w:rsidRDefault="004E022C" w:rsidP="004E022C">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E022C" w14:paraId="2252D4B3" w14:textId="77777777" w:rsidTr="00435B85">
        <w:trPr>
          <w:trHeight w:val="845"/>
        </w:trPr>
        <w:tc>
          <w:tcPr>
            <w:tcW w:w="1135" w:type="dxa"/>
            <w:tcBorders>
              <w:top w:val="nil"/>
              <w:bottom w:val="nil"/>
              <w:right w:val="nil"/>
            </w:tcBorders>
            <w:vAlign w:val="center"/>
          </w:tcPr>
          <w:p w14:paraId="0D74B1C3" w14:textId="77777777" w:rsidR="004E022C" w:rsidRDefault="004E022C" w:rsidP="00435B85">
            <w:pPr>
              <w:pStyle w:val="Heading3"/>
              <w:jc w:val="both"/>
            </w:pPr>
            <w:bookmarkStart w:id="1" w:name="_Toc475442922"/>
            <w:bookmarkStart w:id="2" w:name="_Toc475442958"/>
            <w:bookmarkStart w:id="3" w:name="_Toc475443081"/>
            <w:r>
              <w:rPr>
                <w:noProof/>
                <w:lang w:val="el-GR" w:eastAsia="el-GR"/>
              </w:rPr>
              <w:drawing>
                <wp:anchor distT="0" distB="0" distL="114300" distR="114300" simplePos="0" relativeHeight="251663360" behindDoc="0" locked="0" layoutInCell="1" allowOverlap="1" wp14:anchorId="189417BB" wp14:editId="045F0E45">
                  <wp:simplePos x="0" y="0"/>
                  <wp:positionH relativeFrom="column">
                    <wp:posOffset>87630</wp:posOffset>
                  </wp:positionH>
                  <wp:positionV relativeFrom="paragraph">
                    <wp:posOffset>-5080</wp:posOffset>
                  </wp:positionV>
                  <wp:extent cx="516890" cy="516890"/>
                  <wp:effectExtent l="0" t="0" r="0" b="0"/>
                  <wp:wrapNone/>
                  <wp:docPr id="63" name="Picture 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anchor>
              </w:drawing>
            </w:r>
            <w:bookmarkEnd w:id="1"/>
            <w:bookmarkEnd w:id="2"/>
            <w:bookmarkEnd w:id="3"/>
          </w:p>
          <w:p w14:paraId="50D42B74" w14:textId="77777777" w:rsidR="004E022C" w:rsidRPr="00291A7F" w:rsidRDefault="004E022C" w:rsidP="00435B85">
            <w:pPr>
              <w:jc w:val="both"/>
            </w:pPr>
          </w:p>
        </w:tc>
        <w:tc>
          <w:tcPr>
            <w:tcW w:w="8159" w:type="dxa"/>
            <w:tcBorders>
              <w:left w:val="nil"/>
            </w:tcBorders>
            <w:vAlign w:val="center"/>
          </w:tcPr>
          <w:p w14:paraId="7693E205" w14:textId="77777777" w:rsidR="004E022C" w:rsidRPr="00291A7F" w:rsidRDefault="004E022C" w:rsidP="00435B85">
            <w:pPr>
              <w:pStyle w:val="Subtitle"/>
              <w:jc w:val="both"/>
            </w:pPr>
            <w:r w:rsidRPr="00291A7F">
              <w:t>Classroom-based tips (focus on instructional methods)</w:t>
            </w:r>
          </w:p>
        </w:tc>
      </w:tr>
    </w:tbl>
    <w:p w14:paraId="5EB6ACAB" w14:textId="77777777" w:rsidR="004E022C" w:rsidRPr="00345E18" w:rsidRDefault="004E022C" w:rsidP="004E022C">
      <w:pPr>
        <w:ind w:left="720"/>
        <w:jc w:val="both"/>
      </w:pPr>
    </w:p>
    <w:p w14:paraId="210B0D91" w14:textId="77777777" w:rsidR="004E022C" w:rsidRDefault="004E022C" w:rsidP="004E022C">
      <w:pPr>
        <w:numPr>
          <w:ilvl w:val="0"/>
          <w:numId w:val="7"/>
        </w:numPr>
        <w:ind w:left="1077" w:hanging="357"/>
        <w:jc w:val="both"/>
      </w:pPr>
      <w:r w:rsidRPr="008D521F">
        <w:rPr>
          <w:b/>
        </w:rPr>
        <w:t>Use ICT technology in your class and visual means of presentation of information where possible.</w:t>
      </w:r>
      <w:r>
        <w:t xml:space="preserve"> These could include</w:t>
      </w:r>
      <w:r w:rsidRPr="00345E18">
        <w:t xml:space="preserve"> PowerPoint presentations, UDL, videos and interactive whiteboards (IWB).</w:t>
      </w:r>
    </w:p>
    <w:p w14:paraId="4014274D" w14:textId="77777777" w:rsidR="004E022C" w:rsidRPr="00345E18" w:rsidRDefault="004E022C" w:rsidP="004E022C">
      <w:pPr>
        <w:jc w:val="both"/>
      </w:pPr>
    </w:p>
    <w:p w14:paraId="60349494" w14:textId="77777777" w:rsidR="004E022C" w:rsidRDefault="004E022C" w:rsidP="004E022C">
      <w:pPr>
        <w:numPr>
          <w:ilvl w:val="0"/>
          <w:numId w:val="7"/>
        </w:numPr>
        <w:ind w:left="1077" w:hanging="357"/>
        <w:jc w:val="both"/>
      </w:pPr>
      <w:r w:rsidRPr="008D521F">
        <w:rPr>
          <w:b/>
        </w:rPr>
        <w:t>Plan experiential learning sessions for your pupils.</w:t>
      </w:r>
      <w:r>
        <w:t xml:space="preserve"> This will assist them </w:t>
      </w:r>
      <w:r w:rsidRPr="008D521F">
        <w:t xml:space="preserve">to feel part of a team, practice their group work skills, and interact and </w:t>
      </w:r>
      <w:proofErr w:type="spellStart"/>
      <w:r w:rsidRPr="008D521F">
        <w:t>socialise</w:t>
      </w:r>
      <w:proofErr w:type="spellEnd"/>
      <w:r w:rsidRPr="008D521F">
        <w:t xml:space="preserve"> with their peers. </w:t>
      </w:r>
    </w:p>
    <w:p w14:paraId="5C34E946" w14:textId="77777777" w:rsidR="004E022C" w:rsidRDefault="004E022C" w:rsidP="004E022C">
      <w:pPr>
        <w:jc w:val="both"/>
      </w:pPr>
    </w:p>
    <w:p w14:paraId="74E617C4" w14:textId="77777777" w:rsidR="004E022C" w:rsidRPr="008D521F" w:rsidRDefault="004E022C" w:rsidP="004E022C">
      <w:pPr>
        <w:numPr>
          <w:ilvl w:val="0"/>
          <w:numId w:val="7"/>
        </w:numPr>
        <w:ind w:left="1077" w:hanging="357"/>
        <w:jc w:val="both"/>
      </w:pPr>
      <w:r w:rsidRPr="008D521F">
        <w:rPr>
          <w:b/>
          <w:lang w:val="en-GB"/>
        </w:rPr>
        <w:t>Avoid ‘a one size fits all approach’.</w:t>
      </w:r>
      <w:r w:rsidRPr="008D521F">
        <w:rPr>
          <w:lang w:val="en-GB"/>
        </w:rPr>
        <w:t xml:space="preserve"> </w:t>
      </w:r>
      <w:r w:rsidRPr="008D521F">
        <w:rPr>
          <w:color w:val="000000"/>
          <w:shd w:val="clear" w:color="auto" w:fill="FFFFFF"/>
          <w:lang w:val="en-GB"/>
        </w:rPr>
        <w:t>Adapt the intervention to meet the individual or particular group needs. Pupils who speak English as a Second Language might need intensive social skill instruction to promote acculturation and peer acceptance. Children with disabilities might need adaptive curriculum and learning strategies. Most children will need a combination of different strategies that are matched to their particular strengths, needs and backgrounds</w:t>
      </w:r>
      <w:r w:rsidRPr="008D521F">
        <w:rPr>
          <w:lang w:val="en-GB"/>
        </w:rPr>
        <w:t>.</w:t>
      </w:r>
    </w:p>
    <w:p w14:paraId="3A2AA547" w14:textId="77777777" w:rsidR="004E022C" w:rsidRDefault="004E022C" w:rsidP="004E022C">
      <w:pPr>
        <w:jc w:val="both"/>
      </w:pPr>
    </w:p>
    <w:p w14:paraId="11135E00" w14:textId="77777777" w:rsidR="004E022C" w:rsidRPr="008D521F" w:rsidRDefault="004E022C" w:rsidP="004E022C">
      <w:pPr>
        <w:numPr>
          <w:ilvl w:val="0"/>
          <w:numId w:val="7"/>
        </w:numPr>
        <w:ind w:left="1077" w:hanging="357"/>
        <w:jc w:val="both"/>
      </w:pPr>
      <w:r w:rsidRPr="008D521F">
        <w:rPr>
          <w:rFonts w:eastAsia="Times New Roman"/>
          <w:b/>
          <w:lang w:eastAsia="el-GR"/>
        </w:rPr>
        <w:t xml:space="preserve">Monitor your pupils’ </w:t>
      </w:r>
      <w:proofErr w:type="spellStart"/>
      <w:r w:rsidRPr="008D521F">
        <w:rPr>
          <w:rFonts w:eastAsia="Times New Roman"/>
          <w:b/>
          <w:lang w:eastAsia="el-GR"/>
        </w:rPr>
        <w:t>behaviour</w:t>
      </w:r>
      <w:proofErr w:type="spellEnd"/>
      <w:r w:rsidRPr="008D521F">
        <w:rPr>
          <w:rFonts w:eastAsia="Times New Roman"/>
          <w:b/>
          <w:lang w:eastAsia="el-GR"/>
        </w:rPr>
        <w:t xml:space="preserve"> during the lesson and during school breaks in order to determine if there are signs of bullying. </w:t>
      </w:r>
      <w:r>
        <w:rPr>
          <w:rFonts w:eastAsia="Times New Roman"/>
          <w:lang w:eastAsia="el-GR"/>
        </w:rPr>
        <w:t>Types of bullying could be either verbal or physical. If any of these signs are brought to your attention, inform the head teacher immediately and take action.</w:t>
      </w:r>
    </w:p>
    <w:p w14:paraId="2F09EB3C" w14:textId="77777777" w:rsidR="004E022C" w:rsidRDefault="004E022C" w:rsidP="004E022C">
      <w:pPr>
        <w:jc w:val="both"/>
      </w:pPr>
    </w:p>
    <w:p w14:paraId="2A923058" w14:textId="77777777" w:rsidR="004E022C" w:rsidRDefault="004E022C" w:rsidP="004E022C">
      <w:pPr>
        <w:numPr>
          <w:ilvl w:val="0"/>
          <w:numId w:val="7"/>
        </w:numPr>
        <w:ind w:left="1077" w:hanging="357"/>
        <w:jc w:val="both"/>
      </w:pPr>
      <w:r w:rsidRPr="008D521F">
        <w:rPr>
          <w:b/>
        </w:rPr>
        <w:t>Encourage teamwork in the class and pair up these pupils with more able peers.</w:t>
      </w:r>
      <w:r>
        <w:t xml:space="preserve"> This will help pupils feel valued and included and enhance their participation in the class.</w:t>
      </w:r>
    </w:p>
    <w:p w14:paraId="455567C0" w14:textId="77777777" w:rsidR="004E022C" w:rsidRDefault="004E022C" w:rsidP="004E022C">
      <w:pPr>
        <w:jc w:val="both"/>
      </w:pPr>
    </w:p>
    <w:p w14:paraId="787A0B09" w14:textId="77777777" w:rsidR="004E022C" w:rsidRDefault="004E022C" w:rsidP="004E022C">
      <w:pPr>
        <w:numPr>
          <w:ilvl w:val="0"/>
          <w:numId w:val="7"/>
        </w:numPr>
        <w:ind w:left="1077" w:hanging="357"/>
        <w:jc w:val="both"/>
      </w:pPr>
      <w:r w:rsidRPr="008D521F">
        <w:rPr>
          <w:b/>
        </w:rPr>
        <w:t>Use differentiation techniques in your class.</w:t>
      </w:r>
      <w:r>
        <w:t xml:space="preserve"> For example, differentiate the tasks for the pupils who are struggling to acquire the literacy skills. Provide single worksheets which gets progressively more difficult so as to respond to the various learning needs of your pupils.</w:t>
      </w:r>
    </w:p>
    <w:p w14:paraId="7D0653BF" w14:textId="77777777" w:rsidR="004E022C" w:rsidRDefault="004E022C" w:rsidP="004E022C">
      <w:pPr>
        <w:jc w:val="both"/>
      </w:pPr>
    </w:p>
    <w:p w14:paraId="76C7D3C6" w14:textId="77777777" w:rsidR="004E022C" w:rsidRDefault="004E022C" w:rsidP="004E022C">
      <w:pPr>
        <w:numPr>
          <w:ilvl w:val="0"/>
          <w:numId w:val="7"/>
        </w:numPr>
        <w:ind w:left="1077" w:hanging="357"/>
        <w:jc w:val="both"/>
      </w:pPr>
      <w:r w:rsidRPr="008D521F">
        <w:rPr>
          <w:rFonts w:eastAsia="Times New Roman"/>
          <w:b/>
          <w:lang w:eastAsia="el-GR"/>
        </w:rPr>
        <w:t>Monitor the progress of pupils not only academically but also socially</w:t>
      </w:r>
      <w:r w:rsidRPr="008D521F">
        <w:rPr>
          <w:rFonts w:eastAsia="Times New Roman"/>
          <w:lang w:eastAsia="el-GR"/>
        </w:rPr>
        <w:t xml:space="preserve"> in terms of </w:t>
      </w:r>
      <w:proofErr w:type="spellStart"/>
      <w:r w:rsidRPr="008D521F">
        <w:rPr>
          <w:rFonts w:eastAsia="Times New Roman"/>
          <w:lang w:eastAsia="el-GR"/>
        </w:rPr>
        <w:t>marginalisation</w:t>
      </w:r>
      <w:proofErr w:type="spellEnd"/>
      <w:r w:rsidRPr="008D521F">
        <w:rPr>
          <w:rFonts w:eastAsia="Times New Roman"/>
          <w:lang w:eastAsia="el-GR"/>
        </w:rPr>
        <w:t xml:space="preserve">, social interactions with peers, behavior at home and self-esteem </w:t>
      </w:r>
      <w:r w:rsidRPr="008D521F">
        <w:t>(</w:t>
      </w:r>
      <w:proofErr w:type="spellStart"/>
      <w:r w:rsidRPr="008D521F">
        <w:t>McCaleb</w:t>
      </w:r>
      <w:proofErr w:type="spellEnd"/>
      <w:r w:rsidRPr="008D521F">
        <w:t>, 2013).</w:t>
      </w:r>
    </w:p>
    <w:p w14:paraId="6B1449D7" w14:textId="77777777" w:rsidR="004E022C" w:rsidRDefault="004E022C" w:rsidP="004E022C">
      <w:pPr>
        <w:jc w:val="both"/>
      </w:pPr>
    </w:p>
    <w:p w14:paraId="0461A124" w14:textId="77777777" w:rsidR="004E022C" w:rsidRDefault="004E022C" w:rsidP="004E022C">
      <w:pPr>
        <w:numPr>
          <w:ilvl w:val="0"/>
          <w:numId w:val="7"/>
        </w:numPr>
        <w:ind w:left="1077" w:hanging="357"/>
        <w:jc w:val="both"/>
      </w:pPr>
      <w:r w:rsidRPr="008D521F">
        <w:rPr>
          <w:b/>
        </w:rPr>
        <w:t xml:space="preserve">Make sure that you accurately identify the pupils’ talents and strengths, so that you can </w:t>
      </w:r>
      <w:proofErr w:type="spellStart"/>
      <w:r w:rsidRPr="008D521F">
        <w:rPr>
          <w:b/>
        </w:rPr>
        <w:t>utilise</w:t>
      </w:r>
      <w:proofErr w:type="spellEnd"/>
      <w:r w:rsidRPr="008D521F">
        <w:rPr>
          <w:b/>
        </w:rPr>
        <w:t xml:space="preserve"> them appropriately during your lesson.</w:t>
      </w:r>
      <w:r w:rsidRPr="008D521F">
        <w:t xml:space="preserve"> For example, if a pupil is talented in theatre, introduce more role-playing activities into the lesson.</w:t>
      </w:r>
    </w:p>
    <w:p w14:paraId="306F8213" w14:textId="77777777" w:rsidR="004E022C" w:rsidRDefault="004E022C" w:rsidP="004E022C">
      <w:pPr>
        <w:jc w:val="both"/>
      </w:pPr>
    </w:p>
    <w:p w14:paraId="40DDDBE2" w14:textId="77777777" w:rsidR="004E022C" w:rsidRDefault="004E022C" w:rsidP="004E022C">
      <w:pPr>
        <w:jc w:val="both"/>
      </w:pPr>
    </w:p>
    <w:p w14:paraId="1A4943CC" w14:textId="77777777" w:rsidR="004E022C" w:rsidRDefault="004E022C" w:rsidP="004E022C">
      <w:pPr>
        <w:jc w:val="both"/>
      </w:pPr>
    </w:p>
    <w:p w14:paraId="07BAA2A8" w14:textId="77777777" w:rsidR="004E022C" w:rsidRDefault="004E022C" w:rsidP="004E022C">
      <w:pPr>
        <w:jc w:val="both"/>
      </w:pPr>
    </w:p>
    <w:p w14:paraId="1DFECDB1" w14:textId="77777777" w:rsidR="004E022C" w:rsidRDefault="004E022C" w:rsidP="004E022C">
      <w:pPr>
        <w:jc w:val="both"/>
      </w:pPr>
    </w:p>
    <w:p w14:paraId="5325BDCA" w14:textId="77777777" w:rsidR="004E022C" w:rsidRDefault="004E022C" w:rsidP="004E022C">
      <w:pPr>
        <w:jc w:val="both"/>
      </w:pPr>
    </w:p>
    <w:p w14:paraId="69EEDAF4" w14:textId="77777777" w:rsidR="004E022C" w:rsidRDefault="004E022C" w:rsidP="004E022C">
      <w:pPr>
        <w:jc w:val="both"/>
      </w:pPr>
    </w:p>
    <w:p w14:paraId="0B52A40D" w14:textId="77777777" w:rsidR="004E022C" w:rsidRDefault="004E022C" w:rsidP="004E022C">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E022C" w14:paraId="0E164421" w14:textId="77777777" w:rsidTr="00435B85">
        <w:trPr>
          <w:trHeight w:val="845"/>
        </w:trPr>
        <w:tc>
          <w:tcPr>
            <w:tcW w:w="1135" w:type="dxa"/>
            <w:tcBorders>
              <w:top w:val="nil"/>
              <w:bottom w:val="nil"/>
              <w:right w:val="nil"/>
            </w:tcBorders>
            <w:vAlign w:val="center"/>
          </w:tcPr>
          <w:p w14:paraId="7C6C3F4A" w14:textId="77777777" w:rsidR="004E022C" w:rsidRDefault="004E022C" w:rsidP="00435B85">
            <w:pPr>
              <w:pStyle w:val="Heading3"/>
              <w:jc w:val="both"/>
            </w:pPr>
            <w:bookmarkStart w:id="4" w:name="_Toc475442923"/>
            <w:bookmarkStart w:id="5" w:name="_Toc475442959"/>
            <w:bookmarkStart w:id="6" w:name="_Toc475443082"/>
            <w:r>
              <w:rPr>
                <w:noProof/>
                <w:lang w:val="el-GR" w:eastAsia="el-GR"/>
              </w:rPr>
              <w:lastRenderedPageBreak/>
              <w:drawing>
                <wp:anchor distT="0" distB="0" distL="114300" distR="114300" simplePos="0" relativeHeight="251664384" behindDoc="0" locked="0" layoutInCell="1" allowOverlap="1" wp14:anchorId="4DB31C6C" wp14:editId="6B562D47">
                  <wp:simplePos x="0" y="0"/>
                  <wp:positionH relativeFrom="column">
                    <wp:posOffset>112395</wp:posOffset>
                  </wp:positionH>
                  <wp:positionV relativeFrom="paragraph">
                    <wp:posOffset>-47625</wp:posOffset>
                  </wp:positionV>
                  <wp:extent cx="505460" cy="505460"/>
                  <wp:effectExtent l="0" t="0" r="8890" b="8890"/>
                  <wp:wrapNone/>
                  <wp:docPr id="62" name="Picture 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bookmarkEnd w:id="4"/>
            <w:bookmarkEnd w:id="5"/>
            <w:bookmarkEnd w:id="6"/>
          </w:p>
          <w:p w14:paraId="5FC4FF67" w14:textId="77777777" w:rsidR="004E022C" w:rsidRPr="00291A7F" w:rsidRDefault="004E022C" w:rsidP="00435B85">
            <w:pPr>
              <w:jc w:val="both"/>
            </w:pPr>
          </w:p>
        </w:tc>
        <w:tc>
          <w:tcPr>
            <w:tcW w:w="8159" w:type="dxa"/>
            <w:tcBorders>
              <w:left w:val="nil"/>
            </w:tcBorders>
            <w:vAlign w:val="center"/>
          </w:tcPr>
          <w:p w14:paraId="238706A2" w14:textId="77777777" w:rsidR="004E022C" w:rsidRPr="005F7D06" w:rsidRDefault="004E022C" w:rsidP="00435B85">
            <w:pPr>
              <w:pStyle w:val="Subtitle"/>
              <w:jc w:val="both"/>
            </w:pPr>
            <w:r w:rsidRPr="005F7D06">
              <w:t>School-based practical tips (focus on instructional methods)</w:t>
            </w:r>
          </w:p>
        </w:tc>
      </w:tr>
    </w:tbl>
    <w:p w14:paraId="07406036" w14:textId="77777777" w:rsidR="004E022C" w:rsidRDefault="004E022C" w:rsidP="004E022C">
      <w:pPr>
        <w:jc w:val="both"/>
      </w:pPr>
    </w:p>
    <w:p w14:paraId="4BB7B043" w14:textId="77777777" w:rsidR="004E022C" w:rsidRPr="004E022C" w:rsidRDefault="004E022C" w:rsidP="004E022C">
      <w:pPr>
        <w:pStyle w:val="Heading3"/>
        <w:jc w:val="both"/>
        <w:rPr>
          <w:b/>
        </w:rPr>
      </w:pPr>
      <w:bookmarkStart w:id="7" w:name="_Toc475442960"/>
      <w:bookmarkStart w:id="8" w:name="_GoBack"/>
      <w:r w:rsidRPr="004E022C">
        <w:rPr>
          <w:b/>
        </w:rPr>
        <w:t>Announcement / Sign at School</w:t>
      </w:r>
    </w:p>
    <w:bookmarkEnd w:id="8"/>
    <w:p w14:paraId="60F1E077" w14:textId="77777777" w:rsidR="004E022C" w:rsidRPr="00F47758" w:rsidRDefault="004E022C" w:rsidP="004E022C"/>
    <w:p w14:paraId="3A3D252D" w14:textId="77777777" w:rsidR="004E022C" w:rsidRDefault="004E022C" w:rsidP="004E022C">
      <w:pPr>
        <w:pStyle w:val="Heading3"/>
        <w:ind w:left="720"/>
        <w:jc w:val="both"/>
        <w:rPr>
          <w:b/>
          <w:sz w:val="22"/>
        </w:rPr>
      </w:pPr>
      <w:r w:rsidRPr="00AA275B">
        <w:rPr>
          <w:rFonts w:eastAsia="Times New Roman"/>
          <w:sz w:val="22"/>
          <w:lang w:eastAsia="el-GR"/>
        </w:rPr>
        <w:t xml:space="preserve">Equip the school with visual prompts and signs which are related to school life, events, daily schedule and national days </w:t>
      </w:r>
      <w:r w:rsidRPr="00AA275B">
        <w:rPr>
          <w:sz w:val="22"/>
        </w:rPr>
        <w:t>(Hall, Meyer and Rose, 2012; BBC active, 2010)</w:t>
      </w:r>
    </w:p>
    <w:p w14:paraId="56C7F10F" w14:textId="77777777" w:rsidR="004E022C" w:rsidRPr="00AA275B" w:rsidRDefault="004E022C" w:rsidP="004E022C"/>
    <w:p w14:paraId="4F77B1C0" w14:textId="77777777" w:rsidR="004E022C" w:rsidRPr="004E022C" w:rsidRDefault="004E022C" w:rsidP="004E022C">
      <w:pPr>
        <w:pStyle w:val="Heading3"/>
        <w:jc w:val="both"/>
        <w:rPr>
          <w:b/>
        </w:rPr>
      </w:pPr>
      <w:r w:rsidRPr="004E022C">
        <w:rPr>
          <w:b/>
        </w:rPr>
        <w:t>Community</w:t>
      </w:r>
    </w:p>
    <w:p w14:paraId="3DEB02C5" w14:textId="77777777" w:rsidR="004E022C" w:rsidRPr="00F47758" w:rsidRDefault="004E022C" w:rsidP="004E022C"/>
    <w:p w14:paraId="7BD6083E" w14:textId="77777777" w:rsidR="004E022C" w:rsidRPr="00AA275B" w:rsidRDefault="004E022C" w:rsidP="004E022C">
      <w:pPr>
        <w:pStyle w:val="ListParagraph"/>
        <w:numPr>
          <w:ilvl w:val="0"/>
          <w:numId w:val="8"/>
        </w:numPr>
        <w:ind w:left="714" w:hanging="357"/>
        <w:jc w:val="both"/>
        <w:rPr>
          <w:rFonts w:eastAsia="Times New Roman"/>
          <w:b/>
          <w:color w:val="222222"/>
          <w:lang w:val="en-GB" w:eastAsia="el-GR"/>
        </w:rPr>
      </w:pPr>
      <w:r w:rsidRPr="008D521F">
        <w:rPr>
          <w:rFonts w:eastAsia="Times New Roman"/>
          <w:b/>
          <w:color w:val="222222"/>
          <w:lang w:val="en-GB" w:eastAsia="el-GR"/>
        </w:rPr>
        <w:t>Create an inclusive culture within your school,</w:t>
      </w:r>
      <w:r w:rsidRPr="008D521F">
        <w:rPr>
          <w:rFonts w:eastAsia="Times New Roman"/>
          <w:color w:val="222222"/>
          <w:lang w:val="en-GB" w:eastAsia="el-GR"/>
        </w:rPr>
        <w:t xml:space="preserve"> for example by organising workshops and seminars with academics. Such efforts will raise awareness on cognitive functioning and will provide teachers with th</w:t>
      </w:r>
      <w:r>
        <w:rPr>
          <w:rFonts w:eastAsia="Times New Roman"/>
          <w:color w:val="222222"/>
          <w:lang w:val="en-GB" w:eastAsia="el-GR"/>
        </w:rPr>
        <w:t xml:space="preserve">e necessary teaching tools and </w:t>
      </w:r>
      <w:r w:rsidRPr="008D521F">
        <w:rPr>
          <w:rFonts w:eastAsia="Times New Roman"/>
          <w:color w:val="222222"/>
          <w:lang w:val="en-GB" w:eastAsia="el-GR"/>
        </w:rPr>
        <w:t>inclusive practices, which will in turn contribute in enhancing pupils’ cognitive skills (</w:t>
      </w:r>
      <w:proofErr w:type="spellStart"/>
      <w:r w:rsidRPr="008D521F">
        <w:rPr>
          <w:rFonts w:eastAsia="Times New Roman"/>
          <w:color w:val="222222"/>
          <w:lang w:val="en-GB" w:eastAsia="el-GR"/>
        </w:rPr>
        <w:t>Hoppey</w:t>
      </w:r>
      <w:proofErr w:type="spellEnd"/>
      <w:r w:rsidRPr="008D521F">
        <w:rPr>
          <w:rFonts w:eastAsia="Times New Roman"/>
          <w:color w:val="222222"/>
          <w:lang w:val="en-GB" w:eastAsia="el-GR"/>
        </w:rPr>
        <w:t xml:space="preserve">, &amp; </w:t>
      </w:r>
      <w:proofErr w:type="spellStart"/>
      <w:r w:rsidRPr="008D521F">
        <w:rPr>
          <w:rFonts w:eastAsia="Times New Roman"/>
          <w:color w:val="222222"/>
          <w:lang w:val="en-GB" w:eastAsia="el-GR"/>
        </w:rPr>
        <w:t>McLeskey</w:t>
      </w:r>
      <w:proofErr w:type="spellEnd"/>
      <w:r w:rsidRPr="008D521F">
        <w:rPr>
          <w:rFonts w:eastAsia="Times New Roman"/>
          <w:color w:val="222222"/>
          <w:lang w:val="en-GB" w:eastAsia="el-GR"/>
        </w:rPr>
        <w:t>, 2013).</w:t>
      </w:r>
    </w:p>
    <w:p w14:paraId="5D073A11" w14:textId="77777777" w:rsidR="004E022C" w:rsidRPr="00AA275B" w:rsidRDefault="004E022C" w:rsidP="004E022C">
      <w:pPr>
        <w:pStyle w:val="ListParagraph"/>
        <w:jc w:val="both"/>
        <w:rPr>
          <w:rFonts w:eastAsia="Times New Roman"/>
          <w:b/>
          <w:color w:val="222222"/>
          <w:lang w:val="en-GB" w:eastAsia="el-GR"/>
        </w:rPr>
      </w:pPr>
    </w:p>
    <w:p w14:paraId="794B8EA4" w14:textId="77777777" w:rsidR="004E022C" w:rsidRPr="00C9275E" w:rsidRDefault="004E022C" w:rsidP="004E022C">
      <w:pPr>
        <w:pStyle w:val="ListParagraph"/>
        <w:numPr>
          <w:ilvl w:val="0"/>
          <w:numId w:val="8"/>
        </w:numPr>
        <w:rPr>
          <w:rFonts w:ascii="Arial" w:hAnsi="Arial"/>
          <w:lang w:val="en-GB"/>
        </w:rPr>
      </w:pPr>
      <w:r w:rsidRPr="00AA275B">
        <w:rPr>
          <w:b/>
          <w:color w:val="070707"/>
          <w:lang w:val="en-CA"/>
        </w:rPr>
        <w:t>Organise awareness days and education events</w:t>
      </w:r>
      <w:r w:rsidRPr="005D0331">
        <w:rPr>
          <w:color w:val="070707"/>
          <w:lang w:val="en-CA"/>
        </w:rPr>
        <w:t xml:space="preserve"> </w:t>
      </w:r>
      <w:r>
        <w:rPr>
          <w:color w:val="070707"/>
          <w:lang w:val="en-CA"/>
        </w:rPr>
        <w:t xml:space="preserve">in which parents and teachers are invited to get information about the diversity of educational needs and abilities of pupils. </w:t>
      </w:r>
    </w:p>
    <w:p w14:paraId="62AC1C11" w14:textId="77777777" w:rsidR="004E022C" w:rsidRPr="008D521F" w:rsidRDefault="004E022C" w:rsidP="004E022C">
      <w:pPr>
        <w:pStyle w:val="ListParagraph"/>
        <w:jc w:val="both"/>
        <w:rPr>
          <w:rFonts w:eastAsia="Times New Roman"/>
          <w:b/>
          <w:color w:val="222222"/>
          <w:lang w:val="en-GB" w:eastAsia="el-GR"/>
        </w:rPr>
      </w:pPr>
    </w:p>
    <w:p w14:paraId="7FBDA6FE" w14:textId="77777777" w:rsidR="004E022C" w:rsidRPr="004E022C" w:rsidRDefault="004E022C" w:rsidP="004E022C">
      <w:pPr>
        <w:pStyle w:val="Heading3"/>
        <w:jc w:val="both"/>
        <w:rPr>
          <w:b/>
        </w:rPr>
      </w:pPr>
      <w:r w:rsidRPr="004E022C">
        <w:rPr>
          <w:b/>
        </w:rPr>
        <w:t>Curricular Adaptations</w:t>
      </w:r>
    </w:p>
    <w:p w14:paraId="29BC50EA" w14:textId="77777777" w:rsidR="004E022C" w:rsidRPr="00F47758" w:rsidRDefault="004E022C" w:rsidP="004E022C"/>
    <w:p w14:paraId="3878F78D" w14:textId="77777777" w:rsidR="004E022C" w:rsidRPr="008F1AD6" w:rsidRDefault="004E022C" w:rsidP="004E022C">
      <w:pPr>
        <w:pStyle w:val="ListParagraph"/>
        <w:numPr>
          <w:ilvl w:val="0"/>
          <w:numId w:val="9"/>
        </w:numPr>
        <w:jc w:val="both"/>
        <w:rPr>
          <w:rFonts w:eastAsia="Times New Roman"/>
          <w:b/>
          <w:color w:val="222222"/>
          <w:lang w:val="en-GB" w:eastAsia="el-GR"/>
        </w:rPr>
      </w:pPr>
      <w:r w:rsidRPr="008D521F">
        <w:rPr>
          <w:rFonts w:eastAsia="Times New Roman"/>
          <w:b/>
          <w:color w:val="222222"/>
          <w:lang w:val="en-GB" w:eastAsia="el-GR"/>
        </w:rPr>
        <w:t>Create an inclusive culture within your school,</w:t>
      </w:r>
      <w:r w:rsidRPr="008D521F">
        <w:rPr>
          <w:rFonts w:eastAsia="Times New Roman"/>
          <w:color w:val="222222"/>
          <w:lang w:val="en-GB" w:eastAsia="el-GR"/>
        </w:rPr>
        <w:t xml:space="preserve"> for example by organising workshops and seminars with academics. Such efforts will raise awareness on cognitive functioning and will provide teachers with th</w:t>
      </w:r>
      <w:r>
        <w:rPr>
          <w:rFonts w:eastAsia="Times New Roman"/>
          <w:color w:val="222222"/>
          <w:lang w:val="en-GB" w:eastAsia="el-GR"/>
        </w:rPr>
        <w:t xml:space="preserve">e necessary teaching tools and </w:t>
      </w:r>
      <w:r w:rsidRPr="008D521F">
        <w:rPr>
          <w:rFonts w:eastAsia="Times New Roman"/>
          <w:color w:val="222222"/>
          <w:lang w:val="en-GB" w:eastAsia="el-GR"/>
        </w:rPr>
        <w:t>inclusive practices, which will in turn contribute in enhancing pupils’ cognitive skills (</w:t>
      </w:r>
      <w:proofErr w:type="spellStart"/>
      <w:r w:rsidRPr="008D521F">
        <w:rPr>
          <w:rFonts w:eastAsia="Times New Roman"/>
          <w:color w:val="222222"/>
          <w:lang w:val="en-GB" w:eastAsia="el-GR"/>
        </w:rPr>
        <w:t>Hoppey</w:t>
      </w:r>
      <w:proofErr w:type="spellEnd"/>
      <w:r w:rsidRPr="008D521F">
        <w:rPr>
          <w:rFonts w:eastAsia="Times New Roman"/>
          <w:color w:val="222222"/>
          <w:lang w:val="en-GB" w:eastAsia="el-GR"/>
        </w:rPr>
        <w:t xml:space="preserve">, &amp; </w:t>
      </w:r>
      <w:proofErr w:type="spellStart"/>
      <w:r w:rsidRPr="008D521F">
        <w:rPr>
          <w:rFonts w:eastAsia="Times New Roman"/>
          <w:color w:val="222222"/>
          <w:lang w:val="en-GB" w:eastAsia="el-GR"/>
        </w:rPr>
        <w:t>McLeskey</w:t>
      </w:r>
      <w:proofErr w:type="spellEnd"/>
      <w:r w:rsidRPr="008D521F">
        <w:rPr>
          <w:rFonts w:eastAsia="Times New Roman"/>
          <w:color w:val="222222"/>
          <w:lang w:val="en-GB" w:eastAsia="el-GR"/>
        </w:rPr>
        <w:t>, 2013).</w:t>
      </w:r>
    </w:p>
    <w:p w14:paraId="13BDAE32" w14:textId="77777777" w:rsidR="004E022C" w:rsidRPr="008F1AD6" w:rsidRDefault="004E022C" w:rsidP="004E022C">
      <w:pPr>
        <w:pStyle w:val="ListParagraph"/>
        <w:jc w:val="both"/>
        <w:rPr>
          <w:rFonts w:eastAsia="Times New Roman"/>
          <w:b/>
          <w:color w:val="222222"/>
          <w:lang w:val="en-GB" w:eastAsia="el-GR"/>
        </w:rPr>
      </w:pPr>
    </w:p>
    <w:p w14:paraId="6ED08310" w14:textId="77777777" w:rsidR="004E022C" w:rsidRPr="00AA275B" w:rsidRDefault="004E022C" w:rsidP="004E022C">
      <w:pPr>
        <w:pStyle w:val="ListParagraph"/>
        <w:numPr>
          <w:ilvl w:val="0"/>
          <w:numId w:val="9"/>
        </w:numPr>
        <w:jc w:val="both"/>
        <w:rPr>
          <w:rFonts w:eastAsia="Times New Roman"/>
          <w:b/>
          <w:color w:val="222222"/>
          <w:lang w:val="en-GB" w:eastAsia="el-GR"/>
        </w:rPr>
      </w:pPr>
      <w:r w:rsidRPr="008F1AD6">
        <w:rPr>
          <w:rFonts w:eastAsia="Times New Roman"/>
          <w:b/>
          <w:lang w:eastAsia="el-GR"/>
        </w:rPr>
        <w:t>Provide additional class support, such as teaching assistants.</w:t>
      </w:r>
    </w:p>
    <w:p w14:paraId="5040E0EB" w14:textId="77777777" w:rsidR="004E022C" w:rsidRDefault="004E022C" w:rsidP="004E022C">
      <w:pPr>
        <w:pStyle w:val="ListParagraph"/>
        <w:jc w:val="both"/>
        <w:rPr>
          <w:b/>
        </w:rPr>
      </w:pPr>
    </w:p>
    <w:p w14:paraId="6401649F" w14:textId="77777777" w:rsidR="004E022C" w:rsidRPr="00AA275B" w:rsidRDefault="004E022C" w:rsidP="004E022C">
      <w:pPr>
        <w:pStyle w:val="ListParagraph"/>
        <w:numPr>
          <w:ilvl w:val="0"/>
          <w:numId w:val="9"/>
        </w:numPr>
        <w:jc w:val="both"/>
        <w:rPr>
          <w:b/>
        </w:rPr>
      </w:pPr>
      <w:r w:rsidRPr="00AA275B">
        <w:rPr>
          <w:b/>
        </w:rPr>
        <w:t>Ε</w:t>
      </w:r>
      <w:r w:rsidRPr="00AA275B">
        <w:rPr>
          <w:b/>
          <w:lang w:val="en-GB"/>
        </w:rPr>
        <w:t xml:space="preserve">quip the school with tablets and personal computers for teachers and pupils. </w:t>
      </w:r>
    </w:p>
    <w:p w14:paraId="247E0C05" w14:textId="77777777" w:rsidR="004E022C" w:rsidRPr="00AA275B" w:rsidRDefault="004E022C" w:rsidP="004E022C">
      <w:pPr>
        <w:jc w:val="both"/>
        <w:rPr>
          <w:b/>
        </w:rPr>
      </w:pPr>
    </w:p>
    <w:p w14:paraId="129FD0A5" w14:textId="77777777" w:rsidR="004E022C" w:rsidRPr="00AA275B" w:rsidRDefault="004E022C" w:rsidP="004E022C">
      <w:pPr>
        <w:pStyle w:val="ListParagraph"/>
        <w:numPr>
          <w:ilvl w:val="0"/>
          <w:numId w:val="9"/>
        </w:numPr>
        <w:jc w:val="both"/>
        <w:rPr>
          <w:b/>
        </w:rPr>
      </w:pPr>
      <w:r w:rsidRPr="00AA275B">
        <w:rPr>
          <w:rFonts w:eastAsia="Times New Roman"/>
          <w:b/>
          <w:lang w:eastAsia="el-GR"/>
        </w:rPr>
        <w:t>Make necessary curricular adaptations:</w:t>
      </w:r>
      <w:r>
        <w:rPr>
          <w:rFonts w:eastAsia="Times New Roman"/>
          <w:lang w:eastAsia="el-GR"/>
        </w:rPr>
        <w:t xml:space="preserve"> differentiate the resources, allow extra time for those pupils with learning differences to complete their work, make appropriate adjustments to their homework and workload, and invest in on-going assessment rather than summative.</w:t>
      </w:r>
    </w:p>
    <w:p w14:paraId="1813FF98" w14:textId="77777777" w:rsidR="004E022C" w:rsidRDefault="004E022C" w:rsidP="004E022C">
      <w:pPr>
        <w:pStyle w:val="Heading3"/>
        <w:jc w:val="both"/>
      </w:pPr>
    </w:p>
    <w:p w14:paraId="52411FCB" w14:textId="77777777" w:rsidR="004E022C" w:rsidRPr="004E022C" w:rsidRDefault="004E022C" w:rsidP="004E022C">
      <w:pPr>
        <w:pStyle w:val="Heading3"/>
        <w:jc w:val="both"/>
        <w:rPr>
          <w:b/>
        </w:rPr>
      </w:pPr>
      <w:r w:rsidRPr="004E022C">
        <w:rPr>
          <w:b/>
        </w:rPr>
        <w:t>Discipline</w:t>
      </w:r>
    </w:p>
    <w:p w14:paraId="276D83B7" w14:textId="77777777" w:rsidR="004E022C" w:rsidRPr="00F47758" w:rsidRDefault="004E022C" w:rsidP="004E022C"/>
    <w:p w14:paraId="2F62DC92" w14:textId="77777777" w:rsidR="004E022C" w:rsidRPr="00F47758" w:rsidRDefault="004E022C" w:rsidP="004E022C">
      <w:pPr>
        <w:pStyle w:val="Heading3"/>
        <w:ind w:left="720"/>
        <w:jc w:val="both"/>
        <w:rPr>
          <w:b/>
          <w:sz w:val="22"/>
        </w:rPr>
      </w:pPr>
      <w:r w:rsidRPr="00F47758">
        <w:rPr>
          <w:sz w:val="22"/>
        </w:rPr>
        <w:t xml:space="preserve">Make sure that before you make any decisions about pupils’ </w:t>
      </w:r>
      <w:proofErr w:type="spellStart"/>
      <w:r w:rsidRPr="00F47758">
        <w:rPr>
          <w:sz w:val="22"/>
        </w:rPr>
        <w:t>behaviour</w:t>
      </w:r>
      <w:proofErr w:type="spellEnd"/>
      <w:r w:rsidRPr="00F47758">
        <w:rPr>
          <w:sz w:val="22"/>
        </w:rPr>
        <w:t>, you gain more information about their history from appropriate persons in the school.</w:t>
      </w:r>
    </w:p>
    <w:p w14:paraId="7EB4A5C0" w14:textId="77777777" w:rsidR="004E022C" w:rsidRDefault="004E022C" w:rsidP="004E022C">
      <w:pPr>
        <w:pStyle w:val="Heading3"/>
        <w:jc w:val="both"/>
      </w:pPr>
    </w:p>
    <w:p w14:paraId="7347B959" w14:textId="77777777" w:rsidR="004E022C" w:rsidRPr="004E022C" w:rsidRDefault="004E022C" w:rsidP="004E022C">
      <w:pPr>
        <w:pStyle w:val="Heading3"/>
        <w:jc w:val="both"/>
        <w:rPr>
          <w:b/>
        </w:rPr>
      </w:pPr>
      <w:r w:rsidRPr="004E022C">
        <w:rPr>
          <w:b/>
        </w:rPr>
        <w:t>Other (Planning and Timetabling)</w:t>
      </w:r>
    </w:p>
    <w:p w14:paraId="219E7C40" w14:textId="77777777" w:rsidR="004E022C" w:rsidRPr="00F47758" w:rsidRDefault="004E022C" w:rsidP="004E022C"/>
    <w:p w14:paraId="581172E6" w14:textId="77777777" w:rsidR="004E022C" w:rsidRPr="006E6CC8" w:rsidRDefault="004E022C" w:rsidP="004E022C">
      <w:pPr>
        <w:ind w:left="720"/>
      </w:pPr>
      <w:r w:rsidRPr="006E6CC8">
        <w:rPr>
          <w:rFonts w:eastAsia="Times New Roman"/>
          <w:b/>
          <w:lang w:eastAsia="el-GR"/>
        </w:rPr>
        <w:t>Schedule special education collaboration meetings, “vertical” planning across primary, secondary, and post-secondary, and school-wide goal planning with all school stakeholders.</w:t>
      </w:r>
      <w:r>
        <w:rPr>
          <w:rFonts w:eastAsia="Times New Roman"/>
          <w:lang w:eastAsia="el-GR"/>
        </w:rPr>
        <w:t xml:space="preserve"> </w:t>
      </w:r>
      <w:r w:rsidRPr="006E6CC8">
        <w:rPr>
          <w:rFonts w:eastAsia="Times New Roman"/>
          <w:lang w:eastAsia="el-GR"/>
        </w:rPr>
        <w:t>These highlight the various levels of planning</w:t>
      </w:r>
      <w:r>
        <w:rPr>
          <w:rFonts w:eastAsia="Times New Roman"/>
          <w:lang w:eastAsia="el-GR"/>
        </w:rPr>
        <w:t xml:space="preserve"> </w:t>
      </w:r>
      <w:r w:rsidRPr="006E6CC8">
        <w:rPr>
          <w:rFonts w:eastAsia="Times New Roman"/>
          <w:lang w:eastAsia="el-GR"/>
        </w:rPr>
        <w:t>involved to support inclusive teaching</w:t>
      </w:r>
      <w:r>
        <w:rPr>
          <w:rFonts w:eastAsia="Times New Roman"/>
          <w:lang w:eastAsia="el-GR"/>
        </w:rPr>
        <w:t xml:space="preserve"> </w:t>
      </w:r>
      <w:r w:rsidRPr="006E6CC8">
        <w:rPr>
          <w:rFonts w:eastAsia="Times New Roman"/>
          <w:lang w:eastAsia="el-GR"/>
        </w:rPr>
        <w:t xml:space="preserve">efforts for </w:t>
      </w:r>
      <w:r>
        <w:rPr>
          <w:rFonts w:eastAsia="Times New Roman"/>
          <w:lang w:eastAsia="el-GR"/>
        </w:rPr>
        <w:t>pupil</w:t>
      </w:r>
      <w:r w:rsidRPr="006E6CC8">
        <w:rPr>
          <w:rFonts w:eastAsia="Times New Roman"/>
          <w:lang w:eastAsia="el-GR"/>
        </w:rPr>
        <w:t>s with</w:t>
      </w:r>
      <w:r>
        <w:rPr>
          <w:rFonts w:eastAsia="Times New Roman"/>
          <w:lang w:eastAsia="el-GR"/>
        </w:rPr>
        <w:t xml:space="preserve"> </w:t>
      </w:r>
      <w:r w:rsidRPr="006E6CC8">
        <w:rPr>
          <w:rFonts w:eastAsia="Times New Roman"/>
          <w:lang w:eastAsia="el-GR"/>
        </w:rPr>
        <w:t>disabilities.</w:t>
      </w:r>
    </w:p>
    <w:p w14:paraId="3071BE9E" w14:textId="77777777" w:rsidR="004E022C" w:rsidRDefault="004E022C" w:rsidP="004E022C">
      <w:pPr>
        <w:pStyle w:val="Heading3"/>
        <w:jc w:val="both"/>
      </w:pPr>
    </w:p>
    <w:p w14:paraId="16AA7DCE" w14:textId="77777777" w:rsidR="004E022C" w:rsidRPr="004E022C" w:rsidRDefault="004E022C" w:rsidP="004E022C">
      <w:pPr>
        <w:pStyle w:val="Heading3"/>
        <w:jc w:val="both"/>
        <w:rPr>
          <w:b/>
        </w:rPr>
      </w:pPr>
      <w:r w:rsidRPr="004E022C">
        <w:rPr>
          <w:b/>
        </w:rPr>
        <w:lastRenderedPageBreak/>
        <w:t>Scheduling Events</w:t>
      </w:r>
    </w:p>
    <w:p w14:paraId="25A9097A" w14:textId="77777777" w:rsidR="004E022C" w:rsidRPr="00F47758" w:rsidRDefault="004E022C" w:rsidP="004E022C"/>
    <w:p w14:paraId="60DD454A" w14:textId="77777777" w:rsidR="004E022C" w:rsidRDefault="004E022C" w:rsidP="004E022C">
      <w:pPr>
        <w:pStyle w:val="ListParagraph"/>
      </w:pPr>
      <w:r w:rsidRPr="00AA275B">
        <w:rPr>
          <w:b/>
          <w:color w:val="070707"/>
          <w:lang w:val="en-CA"/>
        </w:rPr>
        <w:t>Organise awareness days and education events</w:t>
      </w:r>
      <w:r w:rsidRPr="00AA275B">
        <w:rPr>
          <w:color w:val="070707"/>
          <w:lang w:val="en-CA"/>
        </w:rPr>
        <w:t xml:space="preserve"> in which parents</w:t>
      </w:r>
      <w:r>
        <w:rPr>
          <w:color w:val="070707"/>
          <w:lang w:val="en-CA"/>
        </w:rPr>
        <w:t xml:space="preserve"> and teachers are invited to get</w:t>
      </w:r>
      <w:r w:rsidRPr="00AA275B">
        <w:rPr>
          <w:color w:val="070707"/>
          <w:lang w:val="en-CA"/>
        </w:rPr>
        <w:t xml:space="preserve"> information about the diversity of educational needs and abilities of pupils.</w:t>
      </w:r>
    </w:p>
    <w:p w14:paraId="23B81C06" w14:textId="77777777" w:rsidR="004E022C" w:rsidRDefault="004E022C" w:rsidP="004E022C">
      <w:pPr>
        <w:pStyle w:val="Heading3"/>
        <w:jc w:val="both"/>
      </w:pPr>
    </w:p>
    <w:p w14:paraId="6917DA7C" w14:textId="77777777" w:rsidR="004E022C" w:rsidRPr="004E022C" w:rsidRDefault="004E022C" w:rsidP="004E022C">
      <w:pPr>
        <w:pStyle w:val="Heading3"/>
        <w:jc w:val="both"/>
        <w:rPr>
          <w:b/>
        </w:rPr>
      </w:pPr>
      <w:r w:rsidRPr="004E022C">
        <w:rPr>
          <w:b/>
        </w:rPr>
        <w:t>School Celebrations / Events / Activities</w:t>
      </w:r>
    </w:p>
    <w:p w14:paraId="5325ABC0" w14:textId="77777777" w:rsidR="004E022C" w:rsidRPr="00F47758" w:rsidRDefault="004E022C" w:rsidP="004E022C"/>
    <w:p w14:paraId="673AC362" w14:textId="77777777" w:rsidR="004E022C" w:rsidRPr="00AA275B" w:rsidRDefault="004E022C" w:rsidP="004E022C">
      <w:pPr>
        <w:pStyle w:val="ListParagraph"/>
      </w:pPr>
      <w:r w:rsidRPr="00AA275B">
        <w:rPr>
          <w:b/>
          <w:color w:val="070707"/>
          <w:lang w:val="en-CA"/>
        </w:rPr>
        <w:t>Organise awareness days and education events</w:t>
      </w:r>
      <w:r w:rsidRPr="00AA275B">
        <w:rPr>
          <w:color w:val="070707"/>
          <w:lang w:val="en-CA"/>
        </w:rPr>
        <w:t xml:space="preserve"> in which parents and teachers are invited to get information about the diversity of educational needs and abilities of pupils.</w:t>
      </w:r>
    </w:p>
    <w:p w14:paraId="54667040" w14:textId="77777777" w:rsidR="004E022C" w:rsidRDefault="004E022C" w:rsidP="004E022C">
      <w:pPr>
        <w:pStyle w:val="Heading3"/>
        <w:jc w:val="both"/>
      </w:pPr>
    </w:p>
    <w:p w14:paraId="78ED256F" w14:textId="77777777" w:rsidR="004E022C" w:rsidRPr="004E022C" w:rsidRDefault="004E022C" w:rsidP="004E022C">
      <w:pPr>
        <w:pStyle w:val="Heading3"/>
        <w:jc w:val="both"/>
        <w:rPr>
          <w:b/>
        </w:rPr>
      </w:pPr>
      <w:r w:rsidRPr="004E022C">
        <w:rPr>
          <w:b/>
        </w:rPr>
        <w:t>School Purchases</w:t>
      </w:r>
    </w:p>
    <w:p w14:paraId="3CC1F987" w14:textId="77777777" w:rsidR="004E022C" w:rsidRPr="00F47758" w:rsidRDefault="004E022C" w:rsidP="004E022C"/>
    <w:p w14:paraId="788E8096" w14:textId="77777777" w:rsidR="004E022C" w:rsidRPr="00F47758" w:rsidRDefault="004E022C" w:rsidP="004E022C">
      <w:pPr>
        <w:pStyle w:val="ListParagraph"/>
        <w:numPr>
          <w:ilvl w:val="0"/>
          <w:numId w:val="12"/>
        </w:numPr>
        <w:jc w:val="both"/>
        <w:rPr>
          <w:b/>
        </w:rPr>
      </w:pPr>
      <w:r w:rsidRPr="00AA275B">
        <w:rPr>
          <w:b/>
        </w:rPr>
        <w:t>Ε</w:t>
      </w:r>
      <w:r w:rsidRPr="00AA275B">
        <w:rPr>
          <w:b/>
          <w:lang w:val="en-GB"/>
        </w:rPr>
        <w:t xml:space="preserve">quip the school with tablets and personal computers for teachers and pupils. </w:t>
      </w:r>
    </w:p>
    <w:p w14:paraId="0DE804D0" w14:textId="77777777" w:rsidR="004E022C" w:rsidRPr="00053086" w:rsidRDefault="004E022C" w:rsidP="004E022C">
      <w:pPr>
        <w:pStyle w:val="ListParagraph"/>
        <w:jc w:val="both"/>
        <w:rPr>
          <w:b/>
        </w:rPr>
      </w:pPr>
    </w:p>
    <w:p w14:paraId="190D5F08" w14:textId="77777777" w:rsidR="004E022C" w:rsidRPr="00AA275B" w:rsidRDefault="004E022C" w:rsidP="004E022C">
      <w:pPr>
        <w:pStyle w:val="ListParagraph"/>
        <w:numPr>
          <w:ilvl w:val="0"/>
          <w:numId w:val="12"/>
        </w:numPr>
        <w:jc w:val="both"/>
        <w:rPr>
          <w:b/>
        </w:rPr>
      </w:pPr>
      <w:r w:rsidRPr="00AA275B">
        <w:rPr>
          <w:rFonts w:eastAsia="Times New Roman"/>
          <w:b/>
          <w:lang w:eastAsia="el-GR"/>
        </w:rPr>
        <w:t>Make necessary curricular adaptations:</w:t>
      </w:r>
      <w:r>
        <w:rPr>
          <w:rFonts w:eastAsia="Times New Roman"/>
          <w:lang w:eastAsia="el-GR"/>
        </w:rPr>
        <w:t xml:space="preserve"> differentiate the resources, allow extra time for those pupils with learning differences to complete their work, make appropriate adjustments to their homework and workload, and invest in on-going assessment rather than summative.</w:t>
      </w:r>
    </w:p>
    <w:p w14:paraId="3103639D" w14:textId="77777777" w:rsidR="004E022C" w:rsidRPr="00AA275B" w:rsidRDefault="004E022C" w:rsidP="004E022C">
      <w:pPr>
        <w:jc w:val="both"/>
        <w:rPr>
          <w:b/>
        </w:rPr>
      </w:pPr>
    </w:p>
    <w:p w14:paraId="6A11503B" w14:textId="77777777" w:rsidR="004E022C" w:rsidRPr="004E022C" w:rsidRDefault="004E022C" w:rsidP="004E022C">
      <w:pPr>
        <w:pStyle w:val="Heading3"/>
        <w:jc w:val="both"/>
        <w:rPr>
          <w:b/>
        </w:rPr>
      </w:pPr>
      <w:r w:rsidRPr="004E022C">
        <w:rPr>
          <w:b/>
        </w:rPr>
        <w:t>Student Council</w:t>
      </w:r>
    </w:p>
    <w:p w14:paraId="353FCB3D" w14:textId="77777777" w:rsidR="004E022C" w:rsidRPr="00F47758" w:rsidRDefault="004E022C" w:rsidP="004E022C"/>
    <w:p w14:paraId="6B64BAE6" w14:textId="77777777" w:rsidR="004E022C" w:rsidRPr="006E6CC8" w:rsidRDefault="004E022C" w:rsidP="004E022C">
      <w:pPr>
        <w:ind w:left="720"/>
        <w:rPr>
          <w:rFonts w:eastAsia="Times New Roman"/>
          <w:lang w:eastAsia="el-GR"/>
        </w:rPr>
      </w:pPr>
      <w:proofErr w:type="spellStart"/>
      <w:r w:rsidRPr="006E6CC8">
        <w:rPr>
          <w:rFonts w:eastAsia="Times New Roman"/>
          <w:b/>
          <w:lang w:eastAsia="el-GR"/>
        </w:rPr>
        <w:t>Organise</w:t>
      </w:r>
      <w:proofErr w:type="spellEnd"/>
      <w:r w:rsidRPr="006E6CC8">
        <w:rPr>
          <w:rFonts w:eastAsia="Times New Roman"/>
          <w:b/>
          <w:lang w:eastAsia="el-GR"/>
        </w:rPr>
        <w:t xml:space="preserve"> extra-curricular activities</w:t>
      </w:r>
      <w:r w:rsidRPr="006E6CC8">
        <w:rPr>
          <w:rFonts w:eastAsia="Times New Roman"/>
          <w:lang w:eastAsia="el-GR"/>
        </w:rPr>
        <w:t xml:space="preserve"> such as sport clubs and</w:t>
      </w:r>
      <w:r>
        <w:rPr>
          <w:rFonts w:eastAsia="Times New Roman"/>
          <w:lang w:eastAsia="el-GR"/>
        </w:rPr>
        <w:t xml:space="preserve"> </w:t>
      </w:r>
      <w:r w:rsidRPr="006E6CC8">
        <w:rPr>
          <w:rFonts w:eastAsia="Times New Roman"/>
          <w:lang w:eastAsia="el-GR"/>
        </w:rPr>
        <w:t xml:space="preserve">activities in order to include all </w:t>
      </w:r>
      <w:r>
        <w:rPr>
          <w:rFonts w:eastAsia="Times New Roman"/>
          <w:lang w:eastAsia="el-GR"/>
        </w:rPr>
        <w:t>pupil</w:t>
      </w:r>
      <w:r w:rsidRPr="006E6CC8">
        <w:rPr>
          <w:rFonts w:eastAsia="Times New Roman"/>
          <w:lang w:eastAsia="el-GR"/>
        </w:rPr>
        <w:t>s during this</w:t>
      </w:r>
      <w:r>
        <w:rPr>
          <w:rFonts w:eastAsia="Times New Roman"/>
          <w:lang w:eastAsia="el-GR"/>
        </w:rPr>
        <w:t xml:space="preserve"> </w:t>
      </w:r>
      <w:r w:rsidRPr="006E6CC8">
        <w:rPr>
          <w:rFonts w:eastAsia="Times New Roman"/>
          <w:lang w:eastAsia="el-GR"/>
        </w:rPr>
        <w:t>time</w:t>
      </w:r>
      <w:r>
        <w:rPr>
          <w:rFonts w:eastAsia="Times New Roman"/>
          <w:lang w:eastAsia="el-GR"/>
        </w:rPr>
        <w:t>.</w:t>
      </w:r>
      <w:r w:rsidRPr="006E6CC8">
        <w:rPr>
          <w:rFonts w:eastAsia="Times New Roman"/>
          <w:lang w:eastAsia="el-GR"/>
        </w:rPr>
        <w:t> </w:t>
      </w:r>
    </w:p>
    <w:p w14:paraId="1262FE4C" w14:textId="77777777" w:rsidR="004E022C" w:rsidRDefault="004E022C" w:rsidP="004E022C">
      <w:pPr>
        <w:pStyle w:val="Heading3"/>
        <w:jc w:val="both"/>
      </w:pPr>
    </w:p>
    <w:p w14:paraId="7AC25D15" w14:textId="77777777" w:rsidR="004E022C" w:rsidRPr="004E022C" w:rsidRDefault="004E022C" w:rsidP="004E022C">
      <w:pPr>
        <w:pStyle w:val="Heading3"/>
        <w:jc w:val="both"/>
        <w:rPr>
          <w:b/>
        </w:rPr>
      </w:pPr>
      <w:r w:rsidRPr="004E022C">
        <w:rPr>
          <w:b/>
        </w:rPr>
        <w:t>Pupil Support</w:t>
      </w:r>
    </w:p>
    <w:p w14:paraId="0D79E6AB" w14:textId="77777777" w:rsidR="004E022C" w:rsidRPr="00F47758" w:rsidRDefault="004E022C" w:rsidP="004E022C"/>
    <w:p w14:paraId="1892E14D" w14:textId="77777777" w:rsidR="004E022C" w:rsidRDefault="004E022C" w:rsidP="004E022C">
      <w:pPr>
        <w:pStyle w:val="Heading3"/>
        <w:numPr>
          <w:ilvl w:val="0"/>
          <w:numId w:val="13"/>
        </w:numPr>
        <w:jc w:val="both"/>
        <w:rPr>
          <w:rFonts w:eastAsia="Times New Roman"/>
          <w:sz w:val="22"/>
          <w:lang w:eastAsia="el-GR"/>
        </w:rPr>
      </w:pPr>
      <w:r w:rsidRPr="008F1AD6">
        <w:rPr>
          <w:rFonts w:eastAsia="Times New Roman"/>
          <w:sz w:val="22"/>
          <w:lang w:eastAsia="el-GR"/>
        </w:rPr>
        <w:t>Provide additional class support, such as teaching assistants.</w:t>
      </w:r>
    </w:p>
    <w:p w14:paraId="55D9FCC5" w14:textId="77777777" w:rsidR="004E022C" w:rsidRDefault="004E022C" w:rsidP="004E022C"/>
    <w:p w14:paraId="26C2FB71" w14:textId="77777777" w:rsidR="004E022C" w:rsidRPr="00AA275B" w:rsidRDefault="004E022C" w:rsidP="004E022C">
      <w:pPr>
        <w:pStyle w:val="ListParagraph"/>
        <w:numPr>
          <w:ilvl w:val="0"/>
          <w:numId w:val="13"/>
        </w:numPr>
      </w:pPr>
      <w:r w:rsidRPr="00405E16">
        <w:rPr>
          <w:b/>
        </w:rPr>
        <w:t>Ensure that pupils who appear to be anxious, depressed or may present with low self-esteem are referred to a counselor or school psychologist</w:t>
      </w:r>
      <w:r>
        <w:t xml:space="preserve"> based on your country’s educational system and available resources</w:t>
      </w:r>
      <w:r w:rsidRPr="005D0331">
        <w:t>.</w:t>
      </w:r>
    </w:p>
    <w:p w14:paraId="2134EAC8" w14:textId="77777777" w:rsidR="004E022C" w:rsidRPr="008F1AD6" w:rsidRDefault="004E022C" w:rsidP="004E022C"/>
    <w:p w14:paraId="061FAE23" w14:textId="77777777" w:rsidR="004E022C" w:rsidRPr="004E022C" w:rsidRDefault="004E022C" w:rsidP="004E022C">
      <w:pPr>
        <w:pStyle w:val="Heading3"/>
        <w:jc w:val="both"/>
        <w:rPr>
          <w:b/>
        </w:rPr>
      </w:pPr>
      <w:r w:rsidRPr="004E022C">
        <w:rPr>
          <w:b/>
        </w:rPr>
        <w:t>Teacher Professional Development</w:t>
      </w:r>
    </w:p>
    <w:p w14:paraId="08682007" w14:textId="77777777" w:rsidR="004E022C" w:rsidRPr="00F47758" w:rsidRDefault="004E022C" w:rsidP="004E022C"/>
    <w:p w14:paraId="1DA15F92" w14:textId="77777777" w:rsidR="004E022C" w:rsidRPr="008D521F" w:rsidRDefault="004E022C" w:rsidP="004E022C">
      <w:pPr>
        <w:pStyle w:val="ListParagraph"/>
        <w:numPr>
          <w:ilvl w:val="0"/>
          <w:numId w:val="10"/>
        </w:numPr>
        <w:ind w:left="714" w:hanging="357"/>
        <w:jc w:val="both"/>
        <w:rPr>
          <w:rFonts w:eastAsia="Times New Roman"/>
          <w:b/>
          <w:color w:val="222222"/>
          <w:lang w:val="en-GB" w:eastAsia="el-GR"/>
        </w:rPr>
      </w:pPr>
      <w:r w:rsidRPr="008D521F">
        <w:rPr>
          <w:rFonts w:eastAsia="Times New Roman"/>
          <w:b/>
          <w:color w:val="222222"/>
          <w:lang w:val="en-GB" w:eastAsia="el-GR"/>
        </w:rPr>
        <w:t>Create an inclusive culture within your school,</w:t>
      </w:r>
      <w:r w:rsidRPr="008D521F">
        <w:rPr>
          <w:rFonts w:eastAsia="Times New Roman"/>
          <w:color w:val="222222"/>
          <w:lang w:val="en-GB" w:eastAsia="el-GR"/>
        </w:rPr>
        <w:t xml:space="preserve"> for example by organising workshops and seminars with academics. Such efforts will raise awareness on cognitive functioning and will provide teachers with th</w:t>
      </w:r>
      <w:r>
        <w:rPr>
          <w:rFonts w:eastAsia="Times New Roman"/>
          <w:color w:val="222222"/>
          <w:lang w:val="en-GB" w:eastAsia="el-GR"/>
        </w:rPr>
        <w:t xml:space="preserve">e necessary teaching tools and </w:t>
      </w:r>
      <w:r w:rsidRPr="008D521F">
        <w:rPr>
          <w:rFonts w:eastAsia="Times New Roman"/>
          <w:color w:val="222222"/>
          <w:lang w:val="en-GB" w:eastAsia="el-GR"/>
        </w:rPr>
        <w:t>inclusive practices, which will in turn contribute in enhancing pupils’ cognitive skills (</w:t>
      </w:r>
      <w:proofErr w:type="spellStart"/>
      <w:r w:rsidRPr="008D521F">
        <w:rPr>
          <w:rFonts w:eastAsia="Times New Roman"/>
          <w:color w:val="222222"/>
          <w:lang w:val="en-GB" w:eastAsia="el-GR"/>
        </w:rPr>
        <w:t>Hoppey</w:t>
      </w:r>
      <w:proofErr w:type="spellEnd"/>
      <w:r w:rsidRPr="008D521F">
        <w:rPr>
          <w:rFonts w:eastAsia="Times New Roman"/>
          <w:color w:val="222222"/>
          <w:lang w:val="en-GB" w:eastAsia="el-GR"/>
        </w:rPr>
        <w:t xml:space="preserve">, &amp; </w:t>
      </w:r>
      <w:proofErr w:type="spellStart"/>
      <w:r w:rsidRPr="008D521F">
        <w:rPr>
          <w:rFonts w:eastAsia="Times New Roman"/>
          <w:color w:val="222222"/>
          <w:lang w:val="en-GB" w:eastAsia="el-GR"/>
        </w:rPr>
        <w:t>McLeskey</w:t>
      </w:r>
      <w:proofErr w:type="spellEnd"/>
      <w:r w:rsidRPr="008D521F">
        <w:rPr>
          <w:rFonts w:eastAsia="Times New Roman"/>
          <w:color w:val="222222"/>
          <w:lang w:val="en-GB" w:eastAsia="el-GR"/>
        </w:rPr>
        <w:t>, 2013).</w:t>
      </w:r>
    </w:p>
    <w:p w14:paraId="52DC3243" w14:textId="77777777" w:rsidR="004E022C" w:rsidRPr="008D521F" w:rsidRDefault="004E022C" w:rsidP="004E022C">
      <w:pPr>
        <w:pStyle w:val="ListParagraph"/>
        <w:spacing w:before="100" w:beforeAutospacing="1" w:after="100" w:afterAutospacing="1"/>
        <w:jc w:val="both"/>
        <w:rPr>
          <w:rFonts w:eastAsia="Times New Roman"/>
          <w:b/>
          <w:color w:val="222222"/>
          <w:lang w:val="en-GB" w:eastAsia="el-GR"/>
        </w:rPr>
      </w:pPr>
    </w:p>
    <w:p w14:paraId="64812674" w14:textId="77777777" w:rsidR="004E022C" w:rsidRPr="00AA275B" w:rsidRDefault="004E022C" w:rsidP="004E022C">
      <w:pPr>
        <w:pStyle w:val="ListParagraph"/>
        <w:numPr>
          <w:ilvl w:val="0"/>
          <w:numId w:val="10"/>
        </w:numPr>
        <w:spacing w:before="100" w:beforeAutospacing="1" w:after="100" w:afterAutospacing="1"/>
        <w:jc w:val="both"/>
        <w:rPr>
          <w:rFonts w:eastAsia="Times New Roman"/>
          <w:b/>
          <w:color w:val="222222"/>
          <w:lang w:val="en-GB" w:eastAsia="el-GR"/>
        </w:rPr>
      </w:pPr>
      <w:r w:rsidRPr="00AA275B">
        <w:rPr>
          <w:rFonts w:eastAsia="Times New Roman"/>
          <w:b/>
          <w:color w:val="222222"/>
          <w:lang w:val="en-GB" w:eastAsia="el-GR"/>
        </w:rPr>
        <w:t>Provide training on Universal Design for Learning</w:t>
      </w:r>
      <w:r w:rsidRPr="00AA275B">
        <w:rPr>
          <w:rFonts w:eastAsia="Times New Roman"/>
          <w:b/>
          <w:color w:val="222222"/>
          <w:lang w:eastAsia="el-GR"/>
        </w:rPr>
        <w:t xml:space="preserve"> (UDL), which can help teachers t</w:t>
      </w:r>
      <w:r w:rsidRPr="00AA275B">
        <w:rPr>
          <w:rFonts w:eastAsia="Times New Roman"/>
          <w:b/>
          <w:color w:val="222222"/>
          <w:lang w:val="en-GB" w:eastAsia="el-GR"/>
        </w:rPr>
        <w:t>o adapt their materials and practices to the needs of all pupils to develop cognitive skills (</w:t>
      </w:r>
      <w:r w:rsidRPr="00AA275B">
        <w:rPr>
          <w:b/>
        </w:rPr>
        <w:t>Hall, Meyer and Rose, 2012)</w:t>
      </w:r>
      <w:r w:rsidRPr="00AA275B">
        <w:rPr>
          <w:rFonts w:eastAsia="Times New Roman"/>
          <w:b/>
          <w:color w:val="222222"/>
          <w:lang w:val="en-GB" w:eastAsia="el-GR"/>
        </w:rPr>
        <w:t>.</w:t>
      </w:r>
    </w:p>
    <w:p w14:paraId="49AD227B" w14:textId="77777777" w:rsidR="004E022C" w:rsidRPr="008D521F" w:rsidRDefault="004E022C" w:rsidP="004E022C">
      <w:pPr>
        <w:spacing w:before="100" w:beforeAutospacing="1" w:after="100" w:afterAutospacing="1"/>
        <w:ind w:firstLine="720"/>
        <w:rPr>
          <w:rFonts w:eastAsia="Times New Roman"/>
          <w:color w:val="222222"/>
          <w:lang w:val="en-GB" w:eastAsia="el-GR"/>
        </w:rPr>
      </w:pPr>
      <w:r w:rsidRPr="008D521F">
        <w:rPr>
          <w:rFonts w:eastAsia="Times New Roman"/>
          <w:b/>
          <w:i/>
          <w:color w:val="222222"/>
          <w:lang w:val="en-GB" w:eastAsia="el-GR"/>
        </w:rPr>
        <w:t xml:space="preserve">For instance: </w:t>
      </w:r>
      <w:r w:rsidRPr="008D521F">
        <w:rPr>
          <w:rFonts w:eastAsia="Times New Roman"/>
          <w:color w:val="222222"/>
          <w:lang w:val="en-GB" w:eastAsia="el-GR"/>
        </w:rPr>
        <w:t>workshop on UDL’s three principles (see below):</w:t>
      </w:r>
    </w:p>
    <w:p w14:paraId="1210A992" w14:textId="77777777" w:rsidR="004E022C" w:rsidRPr="008D521F" w:rsidRDefault="004E022C" w:rsidP="004E022C">
      <w:pPr>
        <w:spacing w:before="100" w:beforeAutospacing="1" w:after="100" w:afterAutospacing="1"/>
        <w:ind w:firstLine="720"/>
        <w:rPr>
          <w:rFonts w:eastAsia="Times New Roman"/>
          <w:color w:val="000000"/>
          <w:lang w:val="en-GB" w:eastAsia="en-GB"/>
        </w:rPr>
      </w:pPr>
      <w:r w:rsidRPr="008D521F">
        <w:rPr>
          <w:rFonts w:eastAsia="Times New Roman"/>
          <w:color w:val="000000"/>
          <w:lang w:val="en-GB" w:eastAsia="en-GB"/>
        </w:rPr>
        <w:t>Principle 1: Provide multiple means of representation (recognition network).</w:t>
      </w:r>
    </w:p>
    <w:p w14:paraId="2445F432" w14:textId="77777777" w:rsidR="004E022C" w:rsidRPr="008D521F" w:rsidRDefault="004E022C" w:rsidP="004E022C">
      <w:pPr>
        <w:spacing w:before="100" w:beforeAutospacing="1" w:after="100" w:afterAutospacing="1"/>
        <w:ind w:left="720"/>
        <w:jc w:val="both"/>
        <w:rPr>
          <w:rFonts w:eastAsia="Times New Roman"/>
          <w:color w:val="000000"/>
          <w:lang w:val="en-GB" w:eastAsia="en-GB"/>
        </w:rPr>
      </w:pPr>
      <w:r w:rsidRPr="008D521F">
        <w:rPr>
          <w:rFonts w:eastAsia="Times New Roman"/>
          <w:color w:val="000000"/>
          <w:lang w:val="en-GB" w:eastAsia="en-GB"/>
        </w:rPr>
        <w:lastRenderedPageBreak/>
        <w:t xml:space="preserve">For example, this workshop will include how to use different means for interdisciplinary lessons. E.g. the use of videos for representation of historical events in history, digital storytelling movies </w:t>
      </w:r>
    </w:p>
    <w:p w14:paraId="2AB5F7CF" w14:textId="77777777" w:rsidR="004E022C" w:rsidRDefault="004E022C" w:rsidP="004E022C">
      <w:pPr>
        <w:pStyle w:val="ListParagraph"/>
        <w:numPr>
          <w:ilvl w:val="0"/>
          <w:numId w:val="11"/>
        </w:numPr>
        <w:shd w:val="clear" w:color="auto" w:fill="FFFFFF"/>
        <w:spacing w:after="168"/>
        <w:rPr>
          <w:rFonts w:eastAsia="Times New Roman"/>
          <w:color w:val="000000"/>
          <w:lang w:val="en-GB" w:eastAsia="en-GB"/>
        </w:rPr>
      </w:pPr>
      <w:r w:rsidRPr="008D521F">
        <w:rPr>
          <w:rFonts w:eastAsia="Times New Roman"/>
          <w:color w:val="000000"/>
          <w:lang w:val="en-GB" w:eastAsia="en-GB"/>
        </w:rPr>
        <w:t>Principle 2: Provide multiple means of action and expression (strategic network).</w:t>
      </w:r>
    </w:p>
    <w:p w14:paraId="21F08B48" w14:textId="77777777" w:rsidR="004E022C" w:rsidRPr="008D521F" w:rsidRDefault="004E022C" w:rsidP="004E022C">
      <w:pPr>
        <w:pStyle w:val="ListParagraph"/>
        <w:shd w:val="clear" w:color="auto" w:fill="FFFFFF"/>
        <w:spacing w:after="168"/>
        <w:ind w:left="1440"/>
        <w:rPr>
          <w:rFonts w:eastAsia="Times New Roman"/>
          <w:color w:val="000000"/>
          <w:lang w:val="en-GB" w:eastAsia="en-GB"/>
        </w:rPr>
      </w:pPr>
    </w:p>
    <w:p w14:paraId="241BFCC9" w14:textId="77777777" w:rsidR="004E022C" w:rsidRPr="008D521F" w:rsidRDefault="004E022C" w:rsidP="004E022C">
      <w:pPr>
        <w:pStyle w:val="ListParagraph"/>
        <w:numPr>
          <w:ilvl w:val="0"/>
          <w:numId w:val="11"/>
        </w:numPr>
        <w:shd w:val="clear" w:color="auto" w:fill="FFFFFF"/>
        <w:spacing w:after="168"/>
        <w:rPr>
          <w:rFonts w:eastAsia="Times New Roman"/>
          <w:color w:val="000000"/>
          <w:lang w:val="en-GB" w:eastAsia="en-GB"/>
        </w:rPr>
      </w:pPr>
      <w:r w:rsidRPr="008D521F">
        <w:rPr>
          <w:rFonts w:eastAsia="Times New Roman"/>
          <w:color w:val="000000"/>
          <w:lang w:val="en-GB" w:eastAsia="en-GB"/>
        </w:rPr>
        <w:t xml:space="preserve">For example, you can use different means of communication such as tablets, mobile devices, forums, and social media so as pupils to feel more comfortable to express themselves. </w:t>
      </w:r>
    </w:p>
    <w:p w14:paraId="60BD6443" w14:textId="77777777" w:rsidR="004E022C" w:rsidRPr="008D521F" w:rsidRDefault="004E022C" w:rsidP="004E022C">
      <w:pPr>
        <w:pStyle w:val="ListParagraph"/>
        <w:numPr>
          <w:ilvl w:val="0"/>
          <w:numId w:val="11"/>
        </w:numPr>
        <w:shd w:val="clear" w:color="auto" w:fill="FFFFFF"/>
        <w:spacing w:after="168"/>
        <w:rPr>
          <w:rFonts w:eastAsia="Times New Roman"/>
          <w:color w:val="000000"/>
          <w:lang w:val="en-GB" w:eastAsia="en-GB"/>
        </w:rPr>
      </w:pPr>
      <w:r w:rsidRPr="008D521F">
        <w:rPr>
          <w:rFonts w:eastAsia="Times New Roman"/>
          <w:color w:val="000000"/>
          <w:lang w:val="en-GB" w:eastAsia="en-GB"/>
        </w:rPr>
        <w:t>Principle 3: Provide multiple means of engagement (affective network).</w:t>
      </w:r>
    </w:p>
    <w:p w14:paraId="5CBC55D9" w14:textId="77777777" w:rsidR="004E022C" w:rsidRPr="008F1AD6" w:rsidRDefault="004E022C" w:rsidP="004E022C">
      <w:pPr>
        <w:pStyle w:val="ListParagraph"/>
        <w:numPr>
          <w:ilvl w:val="0"/>
          <w:numId w:val="11"/>
        </w:numPr>
        <w:shd w:val="clear" w:color="auto" w:fill="FFFFFF"/>
        <w:spacing w:after="168"/>
        <w:rPr>
          <w:rFonts w:eastAsia="Times New Roman"/>
          <w:color w:val="000000" w:themeColor="text1"/>
          <w:lang w:val="en-GB" w:eastAsia="en-GB"/>
        </w:rPr>
      </w:pPr>
      <w:r w:rsidRPr="008F1AD6">
        <w:rPr>
          <w:rFonts w:eastAsia="Times New Roman"/>
          <w:color w:val="000000" w:themeColor="text1"/>
          <w:lang w:val="en-GB" w:eastAsia="en-GB"/>
        </w:rPr>
        <w:t xml:space="preserve">For example, the workshop will consider on how to take pupils’ interests in technology into account in order to engage them in the learning process. This might be on how to make use of social media effectively, the use of mobile devices and tablets or software applications based on the purpose of the lesson. </w:t>
      </w:r>
    </w:p>
    <w:p w14:paraId="40365B2C" w14:textId="77777777" w:rsidR="004E022C" w:rsidRPr="008D521F" w:rsidRDefault="004E022C" w:rsidP="004E022C">
      <w:pPr>
        <w:shd w:val="clear" w:color="auto" w:fill="FFFFFF"/>
        <w:spacing w:after="168"/>
        <w:ind w:firstLine="720"/>
        <w:rPr>
          <w:rFonts w:eastAsia="Times New Roman"/>
          <w:color w:val="000000"/>
          <w:lang w:val="en-GB" w:eastAsia="en-GB"/>
        </w:rPr>
      </w:pPr>
      <w:r w:rsidRPr="008D521F">
        <w:rPr>
          <w:rFonts w:eastAsia="Times New Roman"/>
          <w:color w:val="000000"/>
          <w:lang w:val="en-GB" w:eastAsia="en-GB"/>
        </w:rPr>
        <w:t xml:space="preserve">Useful resource: </w:t>
      </w:r>
      <w:hyperlink r:id="rId13" w:history="1">
        <w:r w:rsidRPr="008D521F">
          <w:rPr>
            <w:rStyle w:val="Hyperlink"/>
            <w:rFonts w:eastAsia="Times New Roman"/>
            <w:lang w:val="en-GB" w:eastAsia="en-GB"/>
          </w:rPr>
          <w:t>http://www.udlcenter.org/print/371</w:t>
        </w:r>
      </w:hyperlink>
    </w:p>
    <w:p w14:paraId="00546BB3" w14:textId="77777777" w:rsidR="004E022C" w:rsidRPr="008D521F" w:rsidRDefault="004E022C" w:rsidP="004E022C">
      <w:pPr>
        <w:shd w:val="clear" w:color="auto" w:fill="FFFFFF"/>
        <w:spacing w:after="168"/>
        <w:ind w:left="720"/>
        <w:rPr>
          <w:rFonts w:eastAsia="Times New Roman"/>
          <w:color w:val="000000"/>
          <w:lang w:val="en-GB" w:eastAsia="en-GB"/>
        </w:rPr>
      </w:pPr>
      <w:r w:rsidRPr="008D521F">
        <w:rPr>
          <w:rFonts w:eastAsia="Times New Roman"/>
          <w:color w:val="000000"/>
          <w:lang w:val="en-GB" w:eastAsia="en-GB"/>
        </w:rPr>
        <w:t xml:space="preserve">Guidelines: </w:t>
      </w:r>
      <w:hyperlink r:id="rId14" w:history="1">
        <w:r w:rsidRPr="008D521F">
          <w:rPr>
            <w:rStyle w:val="Hyperlink"/>
            <w:lang w:val="en-GB"/>
          </w:rPr>
          <w:t>UDL Guidelines – Educator Worksheet</w:t>
        </w:r>
      </w:hyperlink>
      <w:r w:rsidRPr="008D521F">
        <w:rPr>
          <w:rFonts w:eastAsia="Times New Roman"/>
          <w:color w:val="000000"/>
          <w:lang w:val="en-GB" w:eastAsia="en-GB"/>
        </w:rPr>
        <w:t xml:space="preserve"> available at </w:t>
      </w:r>
      <w:hyperlink r:id="rId15" w:history="1">
        <w:r w:rsidRPr="008D521F">
          <w:rPr>
            <w:rStyle w:val="Hyperlink"/>
            <w:rFonts w:eastAsia="Times New Roman"/>
            <w:lang w:val="en-GB" w:eastAsia="en-GB"/>
          </w:rPr>
          <w:t>http://www.udlcenter.org/aboutudl/udlguidelines/downloads</w:t>
        </w:r>
      </w:hyperlink>
    </w:p>
    <w:p w14:paraId="41B454CB" w14:textId="77777777" w:rsidR="004E022C" w:rsidRPr="008F1AD6" w:rsidRDefault="004E022C" w:rsidP="004E022C">
      <w:pPr>
        <w:pStyle w:val="ListParagraph"/>
        <w:numPr>
          <w:ilvl w:val="0"/>
          <w:numId w:val="10"/>
        </w:numPr>
        <w:spacing w:before="100" w:beforeAutospacing="1" w:after="100" w:afterAutospacing="1"/>
        <w:jc w:val="both"/>
        <w:rPr>
          <w:rFonts w:eastAsia="Times New Roman"/>
          <w:color w:val="222222"/>
          <w:lang w:val="en-GB" w:eastAsia="el-GR"/>
        </w:rPr>
      </w:pPr>
      <w:r w:rsidRPr="00053086">
        <w:rPr>
          <w:b/>
          <w:lang w:val="en-GB"/>
        </w:rPr>
        <w:t>Provide ICT training to teachers</w:t>
      </w:r>
      <w:r w:rsidRPr="008D521F">
        <w:rPr>
          <w:lang w:val="en-GB"/>
        </w:rPr>
        <w:t>, so they can use the technology with their pupils. Teachers must be in a position to use ICT before using it to teach their pupils.</w:t>
      </w:r>
      <w:r w:rsidRPr="008D521F">
        <w:t xml:space="preserve"> (Jung, 2005).</w:t>
      </w:r>
    </w:p>
    <w:p w14:paraId="3E25D460" w14:textId="77777777" w:rsidR="004E022C" w:rsidRPr="008D521F" w:rsidRDefault="004E022C" w:rsidP="004E022C">
      <w:pPr>
        <w:pStyle w:val="ListParagraph"/>
        <w:spacing w:before="100" w:beforeAutospacing="1" w:after="100" w:afterAutospacing="1"/>
        <w:jc w:val="both"/>
        <w:rPr>
          <w:rFonts w:eastAsia="Times New Roman"/>
          <w:color w:val="222222"/>
          <w:lang w:val="en-GB" w:eastAsia="el-GR"/>
        </w:rPr>
      </w:pPr>
    </w:p>
    <w:p w14:paraId="4C514CED" w14:textId="77777777" w:rsidR="004E022C" w:rsidRPr="00F47758" w:rsidRDefault="004E022C" w:rsidP="004E022C">
      <w:pPr>
        <w:pStyle w:val="ListParagraph"/>
        <w:numPr>
          <w:ilvl w:val="0"/>
          <w:numId w:val="10"/>
        </w:numPr>
        <w:jc w:val="both"/>
        <w:rPr>
          <w:rFonts w:eastAsia="Times New Roman"/>
          <w:color w:val="222222"/>
          <w:lang w:val="en-GB" w:eastAsia="el-GR"/>
        </w:rPr>
      </w:pPr>
      <w:r w:rsidRPr="00053086">
        <w:rPr>
          <w:b/>
          <w:lang w:val="en-GB"/>
        </w:rPr>
        <w:t>Arrange one-day workshops</w:t>
      </w:r>
      <w:r w:rsidRPr="00053086">
        <w:rPr>
          <w:b/>
        </w:rPr>
        <w:t xml:space="preserve"> for teachers</w:t>
      </w:r>
      <w:r w:rsidRPr="008D521F">
        <w:t xml:space="preserve"> to which you can invite external agencies such as drama therapists and educational psychologists to demonstrate how to create experiential learning and support the pupils.</w:t>
      </w:r>
    </w:p>
    <w:p w14:paraId="66010912" w14:textId="77777777" w:rsidR="004E022C" w:rsidRPr="008D521F" w:rsidRDefault="004E022C" w:rsidP="004E022C">
      <w:pPr>
        <w:pStyle w:val="ListParagraph"/>
        <w:jc w:val="both"/>
        <w:rPr>
          <w:rFonts w:eastAsia="Times New Roman"/>
          <w:color w:val="222222"/>
          <w:lang w:val="en-GB" w:eastAsia="el-GR"/>
        </w:rPr>
      </w:pPr>
    </w:p>
    <w:p w14:paraId="50C5E3BC" w14:textId="77777777" w:rsidR="004E022C" w:rsidRPr="004E022C" w:rsidRDefault="004E022C" w:rsidP="004E022C">
      <w:pPr>
        <w:pStyle w:val="Heading3"/>
        <w:jc w:val="both"/>
        <w:rPr>
          <w:b/>
        </w:rPr>
      </w:pPr>
      <w:r w:rsidRPr="004E022C">
        <w:rPr>
          <w:b/>
        </w:rPr>
        <w:t>Technology</w:t>
      </w:r>
    </w:p>
    <w:p w14:paraId="52BE8839" w14:textId="77777777" w:rsidR="004E022C" w:rsidRPr="007C193A" w:rsidRDefault="004E022C" w:rsidP="004E022C"/>
    <w:p w14:paraId="727CE63E" w14:textId="77777777" w:rsidR="004E022C" w:rsidRPr="007C193A" w:rsidRDefault="004E022C" w:rsidP="004E022C">
      <w:pPr>
        <w:pStyle w:val="Heading3"/>
        <w:numPr>
          <w:ilvl w:val="0"/>
          <w:numId w:val="14"/>
        </w:numPr>
        <w:jc w:val="both"/>
        <w:rPr>
          <w:color w:val="auto"/>
          <w:sz w:val="22"/>
          <w:lang w:val="en-GB"/>
        </w:rPr>
      </w:pPr>
      <w:r w:rsidRPr="007C193A">
        <w:rPr>
          <w:color w:val="auto"/>
          <w:sz w:val="22"/>
        </w:rPr>
        <w:t>Ε</w:t>
      </w:r>
      <w:r w:rsidRPr="007C193A">
        <w:rPr>
          <w:color w:val="auto"/>
          <w:sz w:val="22"/>
          <w:lang w:val="en-GB"/>
        </w:rPr>
        <w:t>quip the school with tablets and personal computers for teachers and pupils.</w:t>
      </w:r>
    </w:p>
    <w:p w14:paraId="3C99DC2C" w14:textId="77777777" w:rsidR="004E022C" w:rsidRPr="00F47758" w:rsidRDefault="004E022C" w:rsidP="004E022C">
      <w:pPr>
        <w:rPr>
          <w:lang w:val="en-GB"/>
        </w:rPr>
      </w:pPr>
    </w:p>
    <w:p w14:paraId="75A0635D" w14:textId="77777777" w:rsidR="004E022C" w:rsidRPr="00F47758" w:rsidRDefault="004E022C" w:rsidP="004E022C">
      <w:pPr>
        <w:pStyle w:val="ListParagraph"/>
        <w:numPr>
          <w:ilvl w:val="0"/>
          <w:numId w:val="14"/>
        </w:numPr>
        <w:jc w:val="both"/>
        <w:rPr>
          <w:b/>
        </w:rPr>
      </w:pPr>
      <w:r w:rsidRPr="00F47758">
        <w:rPr>
          <w:rFonts w:eastAsia="Times New Roman"/>
          <w:b/>
          <w:lang w:eastAsia="el-GR"/>
        </w:rPr>
        <w:t>Make necessary curricular adaptations:</w:t>
      </w:r>
      <w:r w:rsidRPr="00F47758">
        <w:rPr>
          <w:rFonts w:eastAsia="Times New Roman"/>
          <w:lang w:eastAsia="el-GR"/>
        </w:rPr>
        <w:t xml:space="preserve"> differentiate the resources, allow extra time for those pupils with learning differences to complete their work, make appropriate adjustments to their homework and workload, and invest in on-going assessment rather than summative.</w:t>
      </w:r>
      <w:bookmarkEnd w:id="7"/>
    </w:p>
    <w:p w14:paraId="2510EFC2" w14:textId="77777777" w:rsidR="004E022C" w:rsidRPr="00D41DFA" w:rsidRDefault="004E022C" w:rsidP="004E022C"/>
    <w:p w14:paraId="15CA9A74" w14:textId="77777777" w:rsidR="004E022C" w:rsidRDefault="004E022C" w:rsidP="004E022C">
      <w:pPr>
        <w:pStyle w:val="Heading2"/>
        <w:jc w:val="both"/>
        <w:rPr>
          <w:rFonts w:cs="Calibri"/>
        </w:rPr>
      </w:pPr>
    </w:p>
    <w:p w14:paraId="5F1D2C56" w14:textId="77777777" w:rsidR="00891D6E" w:rsidRDefault="00891D6E" w:rsidP="004E022C">
      <w:pPr>
        <w:pStyle w:val="Heading1"/>
      </w:pPr>
    </w:p>
    <w:sectPr w:rsidR="00891D6E" w:rsidSect="00C370A6">
      <w:headerReference w:type="default" r:id="rId16"/>
      <w:footerReference w:type="default" r:id="rId17"/>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81260" w14:textId="77777777" w:rsidR="00EF0C26" w:rsidRDefault="00EF0C26" w:rsidP="00A66B13">
      <w:r>
        <w:separator/>
      </w:r>
    </w:p>
  </w:endnote>
  <w:endnote w:type="continuationSeparator" w:id="0">
    <w:p w14:paraId="08B5368F" w14:textId="77777777" w:rsidR="00EF0C26" w:rsidRDefault="00EF0C26"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75358FC" w:rsidR="001A7EA7" w:rsidRDefault="004E022C" w:rsidP="00A66B13">
    <w:pPr>
      <w:pStyle w:val="Footer"/>
    </w:pPr>
    <w:r>
      <w:rPr>
        <w:noProof/>
        <w:lang w:val="el-GR" w:eastAsia="el-GR"/>
      </w:rPr>
      <w:drawing>
        <wp:anchor distT="0" distB="0" distL="114300" distR="114300" simplePos="0" relativeHeight="251667968" behindDoc="0" locked="0" layoutInCell="1" allowOverlap="1" wp14:anchorId="72A0799E" wp14:editId="5764F68D">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F372A" w14:textId="77777777" w:rsidR="00EF0C26" w:rsidRDefault="00EF0C26" w:rsidP="00A66B13">
      <w:r>
        <w:separator/>
      </w:r>
    </w:p>
  </w:footnote>
  <w:footnote w:type="continuationSeparator" w:id="0">
    <w:p w14:paraId="71902659" w14:textId="77777777" w:rsidR="00EF0C26" w:rsidRDefault="00EF0C26"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3B66E5E9" w:rsidR="001A7EA7" w:rsidRDefault="004E022C"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7949D65">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F747F"/>
    <w:multiLevelType w:val="hybridMultilevel"/>
    <w:tmpl w:val="DA707B5E"/>
    <w:lvl w:ilvl="0" w:tplc="63EE3052">
      <w:start w:val="1"/>
      <w:numFmt w:val="decimal"/>
      <w:lvlText w:val="%1."/>
      <w:lvlJc w:val="left"/>
      <w:pPr>
        <w:ind w:left="720" w:hanging="360"/>
      </w:pPr>
      <w:rPr>
        <w:rFonts w:ascii="Calibri" w:hAnsi="Calibri"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63B73"/>
    <w:multiLevelType w:val="hybridMultilevel"/>
    <w:tmpl w:val="B24826D4"/>
    <w:lvl w:ilvl="0" w:tplc="5882DB0E">
      <w:start w:val="1"/>
      <w:numFmt w:val="decimal"/>
      <w:lvlText w:val="%1."/>
      <w:lvlJc w:val="left"/>
      <w:pPr>
        <w:ind w:left="720" w:hanging="360"/>
      </w:pPr>
      <w:rPr>
        <w:rFonts w:ascii="Calibri" w:hAnsi="Calibri"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EE00EA"/>
    <w:multiLevelType w:val="hybridMultilevel"/>
    <w:tmpl w:val="B024F5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6E31A3E"/>
    <w:multiLevelType w:val="hybridMultilevel"/>
    <w:tmpl w:val="2A56AB8E"/>
    <w:lvl w:ilvl="0" w:tplc="05C8190E">
      <w:start w:val="1"/>
      <w:numFmt w:val="decimal"/>
      <w:lvlText w:val="%1."/>
      <w:lvlJc w:val="left"/>
      <w:pPr>
        <w:ind w:left="720" w:hanging="360"/>
      </w:pPr>
      <w:rPr>
        <w:rFonts w:ascii="Calibri" w:hAnsi="Calibri"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15:restartNumberingAfterBreak="0">
    <w:nsid w:val="469C7FD5"/>
    <w:multiLevelType w:val="hybridMultilevel"/>
    <w:tmpl w:val="53207E7A"/>
    <w:lvl w:ilvl="0" w:tplc="ABB275FC">
      <w:start w:val="1"/>
      <w:numFmt w:val="decimal"/>
      <w:lvlText w:val="%1."/>
      <w:lvlJc w:val="left"/>
      <w:pPr>
        <w:tabs>
          <w:tab w:val="num" w:pos="1080"/>
        </w:tabs>
        <w:ind w:left="1080" w:hanging="360"/>
      </w:pPr>
      <w:rPr>
        <w:rFonts w:ascii="Calibri" w:hAnsi="Calibri" w:hint="default"/>
      </w:rPr>
    </w:lvl>
    <w:lvl w:ilvl="1" w:tplc="04080003" w:tentative="1">
      <w:start w:val="1"/>
      <w:numFmt w:val="bullet"/>
      <w:lvlText w:val="o"/>
      <w:lvlJc w:val="left"/>
      <w:pPr>
        <w:ind w:left="1800" w:hanging="360"/>
      </w:pPr>
      <w:rPr>
        <w:rFonts w:ascii="Courier New" w:hAnsi="Courier New" w:cs="Calibri"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alibri"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alibri"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5A5C3871"/>
    <w:multiLevelType w:val="hybridMultilevel"/>
    <w:tmpl w:val="602AA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9029D1"/>
    <w:multiLevelType w:val="hybridMultilevel"/>
    <w:tmpl w:val="D21E5612"/>
    <w:lvl w:ilvl="0" w:tplc="5882DB0E">
      <w:start w:val="1"/>
      <w:numFmt w:val="decimal"/>
      <w:lvlText w:val="%1."/>
      <w:lvlJc w:val="left"/>
      <w:pPr>
        <w:ind w:left="720" w:hanging="360"/>
      </w:pPr>
      <w:rPr>
        <w:rFonts w:ascii="Calibri" w:hAnsi="Calibri"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A0053F"/>
    <w:multiLevelType w:val="hybridMultilevel"/>
    <w:tmpl w:val="AD6EC9C4"/>
    <w:lvl w:ilvl="0" w:tplc="7E32D1F8">
      <w:start w:val="1"/>
      <w:numFmt w:val="decimal"/>
      <w:lvlText w:val="%1."/>
      <w:lvlJc w:val="left"/>
      <w:pPr>
        <w:ind w:left="720" w:hanging="360"/>
      </w:pPr>
      <w:rPr>
        <w:rFonts w:ascii="Calibri" w:hAnsi="Calibri"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10"/>
  </w:num>
  <w:num w:numId="5">
    <w:abstractNumId w:val="13"/>
  </w:num>
  <w:num w:numId="6">
    <w:abstractNumId w:val="6"/>
  </w:num>
  <w:num w:numId="7">
    <w:abstractNumId w:val="8"/>
  </w:num>
  <w:num w:numId="8">
    <w:abstractNumId w:val="12"/>
  </w:num>
  <w:num w:numId="9">
    <w:abstractNumId w:val="11"/>
  </w:num>
  <w:num w:numId="10">
    <w:abstractNumId w:val="1"/>
  </w:num>
  <w:num w:numId="11">
    <w:abstractNumId w:val="9"/>
  </w:num>
  <w:num w:numId="12">
    <w:abstractNumId w:val="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E022C"/>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EF0C26"/>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022C"/>
    <w:rPr>
      <w:color w:val="74CEE0" w:themeColor="hyperlink"/>
      <w:u w:val="single"/>
    </w:rPr>
  </w:style>
  <w:style w:type="paragraph" w:styleId="Subtitle">
    <w:name w:val="Subtitle"/>
    <w:aliases w:val="Tips"/>
    <w:basedOn w:val="Normal"/>
    <w:next w:val="Normal"/>
    <w:link w:val="SubtitleChar"/>
    <w:qFormat/>
    <w:rsid w:val="004E022C"/>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4E022C"/>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dlcenter.org/print/37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udlcenter.org/aboutudl/udlguidelines/downloads"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tes.google.com/site/udlguidelinesexampl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E04EF-45E9-4B9E-8986-3C3D4A49E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5</Pages>
  <Words>1269</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2017-06-27T12:24:00Z</dcterms:modified>
</cp:coreProperties>
</file>