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6E36C" w14:textId="4DD47CE9" w:rsidR="0030214C" w:rsidRPr="003A7596" w:rsidRDefault="008B7807" w:rsidP="00A66B13">
      <w:pPr>
        <w:sectPr w:rsidR="0030214C" w:rsidRPr="003A7596" w:rsidSect="00297489">
          <w:headerReference w:type="default" r:id="rId9"/>
          <w:footerReference w:type="default" r:id="rId10"/>
          <w:pgSz w:w="11900" w:h="16840"/>
          <w:pgMar w:top="1985" w:right="1800" w:bottom="1440" w:left="1800" w:header="708" w:footer="708" w:gutter="0"/>
          <w:cols w:space="708"/>
          <w:docGrid w:linePitch="360"/>
        </w:sectPr>
      </w:pPr>
      <w:r>
        <w:rPr>
          <w:i/>
          <w:noProof/>
          <w:color w:val="2E3B42" w:themeColor="accent2"/>
          <w:lang w:val="el-GR" w:eastAsia="zh-TW"/>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zh-TW"/>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11F329A" w14:textId="0F311AE8" w:rsidR="006E78E0" w:rsidRPr="006512B8" w:rsidRDefault="006512B8" w:rsidP="006E78E0">
                            <w:pPr>
                              <w:rPr>
                                <w:i/>
                                <w:color w:val="2E3B42" w:themeColor="accent2"/>
                                <w:lang w:val="el-GR"/>
                              </w:rPr>
                            </w:pPr>
                            <w:r>
                              <w:rPr>
                                <w:rStyle w:val="SubtleReference"/>
                                <w:b/>
                                <w:color w:val="2E3B42" w:themeColor="accent2"/>
                                <w:lang w:val="el-GR"/>
                              </w:rPr>
                              <w:t>Διατροφικές Διαταραχές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011F329A" w14:textId="0F311AE8" w:rsidR="006E78E0" w:rsidRPr="006512B8" w:rsidRDefault="006512B8" w:rsidP="006E78E0">
                      <w:pPr>
                        <w:rPr>
                          <w:i/>
                          <w:color w:val="2E3B42" w:themeColor="accent2"/>
                          <w:lang w:val="el-GR"/>
                        </w:rPr>
                      </w:pPr>
                      <w:r>
                        <w:rPr>
                          <w:rStyle w:val="SubtleReference"/>
                          <w:b/>
                          <w:color w:val="2E3B42" w:themeColor="accent2"/>
                          <w:lang w:val="el-GR"/>
                        </w:rPr>
                        <w:t>Διατροφικές Διαταραχές</w:t>
                      </w:r>
                    </w:p>
                  </w:txbxContent>
                </v:textbox>
                <w10:wrap type="square"/>
              </v:shape>
            </w:pict>
          </mc:Fallback>
        </mc:AlternateContent>
      </w:r>
      <w:r w:rsidRPr="003A7596">
        <w:rPr>
          <w:noProof/>
          <w:lang w:val="el-GR" w:eastAsia="zh-TW"/>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zh-TW"/>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6E86729" w14:textId="06871D75" w:rsidR="006E78E0" w:rsidRPr="00BE3C80" w:rsidRDefault="00BE3C80" w:rsidP="006E78E0">
                            <w:pPr>
                              <w:rPr>
                                <w:i/>
                                <w:color w:val="2E3B42" w:themeColor="accent2"/>
                                <w:lang w:val="el-GR"/>
                              </w:rPr>
                            </w:pPr>
                            <w:r w:rsidRPr="00BE3C80">
                              <w:rPr>
                                <w:rStyle w:val="Emphasis"/>
                                <w:b/>
                                <w:color w:val="2E3B42" w:themeColor="accent2"/>
                                <w:lang w:val="el-GR"/>
                              </w:rPr>
                              <w:t>Μαθητές που αντιμετωπίζουν θέματα ψυχικής υγείας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06E86729" w14:textId="06871D75" w:rsidR="006E78E0" w:rsidRPr="00BE3C80" w:rsidRDefault="00BE3C80" w:rsidP="006E78E0">
                      <w:pPr>
                        <w:rPr>
                          <w:i/>
                          <w:color w:val="2E3B42" w:themeColor="accent2"/>
                          <w:lang w:val="el-GR"/>
                        </w:rPr>
                      </w:pPr>
                      <w:r w:rsidRPr="00BE3C80">
                        <w:rPr>
                          <w:rStyle w:val="Emphasis"/>
                          <w:b/>
                          <w:color w:val="2E3B42" w:themeColor="accent2"/>
                          <w:lang w:val="el-GR"/>
                        </w:rPr>
                        <w:t>Μαθητές που αντιμετωπίζουν θέματα ψυχικής υγείας</w:t>
                      </w:r>
                    </w:p>
                  </w:txbxContent>
                </v:textbox>
                <w10:wrap type="square"/>
              </v:shape>
            </w:pict>
          </mc:Fallback>
        </mc:AlternateContent>
      </w:r>
      <w:r w:rsidRPr="003A7596">
        <w:rPr>
          <w:noProof/>
          <w:lang w:val="el-GR" w:eastAsia="zh-TW"/>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66E9CED5" w14:textId="24E1EBD1" w:rsidR="00E551FE" w:rsidRDefault="006512B8" w:rsidP="00E551FE">
      <w:pPr>
        <w:pStyle w:val="Heading2"/>
        <w:jc w:val="both"/>
      </w:pPr>
      <w:proofErr w:type="spellStart"/>
      <w:r w:rsidRPr="006512B8">
        <w:lastRenderedPageBreak/>
        <w:t>Δι</w:t>
      </w:r>
      <w:proofErr w:type="spellEnd"/>
      <w:r w:rsidRPr="006512B8">
        <w:t xml:space="preserve">ατροφικές </w:t>
      </w:r>
      <w:proofErr w:type="spellStart"/>
      <w:r w:rsidRPr="006512B8">
        <w:t>Δι</w:t>
      </w:r>
      <w:proofErr w:type="spellEnd"/>
      <w:r w:rsidRPr="006512B8">
        <w:t>αταραχές</w:t>
      </w:r>
    </w:p>
    <w:p w14:paraId="32B0A45C" w14:textId="77777777" w:rsidR="00E551FE" w:rsidRPr="005D44A6" w:rsidRDefault="00E551FE" w:rsidP="00E551FE">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E551FE" w:rsidRPr="00B50824" w14:paraId="7C9D3295" w14:textId="77777777" w:rsidTr="00841895">
        <w:trPr>
          <w:trHeight w:val="845"/>
        </w:trPr>
        <w:tc>
          <w:tcPr>
            <w:tcW w:w="1135" w:type="dxa"/>
            <w:tcBorders>
              <w:top w:val="nil"/>
              <w:bottom w:val="nil"/>
              <w:right w:val="nil"/>
            </w:tcBorders>
            <w:vAlign w:val="center"/>
          </w:tcPr>
          <w:p w14:paraId="3D9E353D" w14:textId="77777777" w:rsidR="00E551FE" w:rsidRDefault="00E551FE" w:rsidP="00841895">
            <w:pPr>
              <w:pStyle w:val="Heading3"/>
              <w:jc w:val="both"/>
            </w:pPr>
            <w:r>
              <w:rPr>
                <w:noProof/>
                <w:lang w:val="el-GR" w:eastAsia="zh-TW"/>
              </w:rPr>
              <w:drawing>
                <wp:anchor distT="0" distB="0" distL="114300" distR="114300" simplePos="0" relativeHeight="251663360" behindDoc="0" locked="0" layoutInCell="1" allowOverlap="1" wp14:anchorId="3AEA855E" wp14:editId="520B451C">
                  <wp:simplePos x="0" y="0"/>
                  <wp:positionH relativeFrom="column">
                    <wp:posOffset>87630</wp:posOffset>
                  </wp:positionH>
                  <wp:positionV relativeFrom="paragraph">
                    <wp:posOffset>-5080</wp:posOffset>
                  </wp:positionV>
                  <wp:extent cx="516890" cy="516890"/>
                  <wp:effectExtent l="25400" t="0" r="0" b="0"/>
                  <wp:wrapNone/>
                  <wp:docPr id="8" name="Picture 13"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assroom_tip"/>
                          <pic:cNvPicPr>
                            <a:picLocks noChangeAspect="1" noChangeArrowheads="1"/>
                          </pic:cNvPicPr>
                        </pic:nvPicPr>
                        <pic:blipFill>
                          <a:blip r:embed="rId12"/>
                          <a:srcRect/>
                          <a:stretch>
                            <a:fillRect/>
                          </a:stretch>
                        </pic:blipFill>
                        <pic:spPr bwMode="auto">
                          <a:xfrm>
                            <a:off x="0" y="0"/>
                            <a:ext cx="516890" cy="516890"/>
                          </a:xfrm>
                          <a:prstGeom prst="rect">
                            <a:avLst/>
                          </a:prstGeom>
                          <a:noFill/>
                        </pic:spPr>
                      </pic:pic>
                    </a:graphicData>
                  </a:graphic>
                </wp:anchor>
              </w:drawing>
            </w:r>
          </w:p>
          <w:p w14:paraId="796D3A80" w14:textId="77777777" w:rsidR="00E551FE" w:rsidRPr="00291A7F" w:rsidRDefault="00E551FE" w:rsidP="00841895">
            <w:pPr>
              <w:jc w:val="both"/>
            </w:pPr>
          </w:p>
        </w:tc>
        <w:tc>
          <w:tcPr>
            <w:tcW w:w="8159" w:type="dxa"/>
            <w:tcBorders>
              <w:left w:val="nil"/>
            </w:tcBorders>
            <w:vAlign w:val="center"/>
          </w:tcPr>
          <w:p w14:paraId="6E6A3C6E" w14:textId="726E607D" w:rsidR="00E551FE" w:rsidRPr="00BE3C80" w:rsidRDefault="00BE3C80" w:rsidP="00841895">
            <w:pPr>
              <w:pStyle w:val="Subtitle"/>
              <w:jc w:val="both"/>
              <w:rPr>
                <w:lang w:val="el-GR"/>
              </w:rPr>
            </w:pPr>
            <w:r w:rsidRPr="00BE3C80">
              <w:rPr>
                <w:lang w:val="el-GR"/>
              </w:rPr>
              <w:t>Οδηγίες για την τάξη (έμφαση σε μεθόδους διδασκαλίας)</w:t>
            </w:r>
          </w:p>
        </w:tc>
      </w:tr>
    </w:tbl>
    <w:p w14:paraId="35AA6A40" w14:textId="77777777" w:rsidR="00E551FE" w:rsidRPr="00BE3C80" w:rsidRDefault="00E551FE" w:rsidP="00E551FE">
      <w:pPr>
        <w:jc w:val="both"/>
        <w:rPr>
          <w:lang w:val="el-GR"/>
        </w:rPr>
      </w:pPr>
    </w:p>
    <w:p w14:paraId="65BAF748" w14:textId="4CCBB462" w:rsidR="00E551FE" w:rsidRPr="005D44A6" w:rsidRDefault="00F0197F" w:rsidP="00F0197F">
      <w:pPr>
        <w:pStyle w:val="ListParagraph"/>
        <w:numPr>
          <w:ilvl w:val="0"/>
          <w:numId w:val="7"/>
        </w:numPr>
        <w:jc w:val="both"/>
      </w:pPr>
      <w:r w:rsidRPr="00F0197F">
        <w:rPr>
          <w:b/>
          <w:lang w:val="el-GR"/>
        </w:rPr>
        <w:t xml:space="preserve">Εκπαιδεύστε τον εαυτό σας για τα σημεία και τα συμπτώματα των διατροφικών διαταραχών. </w:t>
      </w:r>
      <w:r w:rsidRPr="00F0197F">
        <w:rPr>
          <w:lang w:val="el-GR"/>
        </w:rPr>
        <w:t xml:space="preserve">Ως δάσκαλος είστε στρατηγικά τοποθετημένος/η για να αναγνωρίσετε πιθανά προβλήματα. </w:t>
      </w:r>
      <w:proofErr w:type="spellStart"/>
      <w:r w:rsidRPr="00F0197F">
        <w:t>Δείτε</w:t>
      </w:r>
      <w:proofErr w:type="spellEnd"/>
      <w:r w:rsidRPr="00F0197F">
        <w:t xml:space="preserve"> </w:t>
      </w:r>
      <w:proofErr w:type="spellStart"/>
      <w:r w:rsidRPr="00F0197F">
        <w:t>την</w:t>
      </w:r>
      <w:proofErr w:type="spellEnd"/>
      <w:r w:rsidRPr="00F0197F">
        <w:t xml:space="preserve"> υπ</w:t>
      </w:r>
      <w:proofErr w:type="spellStart"/>
      <w:r w:rsidRPr="00F0197F">
        <w:t>οστηρικτική</w:t>
      </w:r>
      <w:proofErr w:type="spellEnd"/>
      <w:r w:rsidRPr="00F0197F">
        <w:t xml:space="preserve"> βιβ</w:t>
      </w:r>
      <w:proofErr w:type="spellStart"/>
      <w:r w:rsidRPr="00F0197F">
        <w:t>λιογρ</w:t>
      </w:r>
      <w:proofErr w:type="spellEnd"/>
      <w:r w:rsidRPr="00F0197F">
        <w:t xml:space="preserve">αφία </w:t>
      </w:r>
      <w:proofErr w:type="spellStart"/>
      <w:r w:rsidRPr="00F0197F">
        <w:t>γι</w:t>
      </w:r>
      <w:proofErr w:type="spellEnd"/>
      <w:r w:rsidRPr="00F0197F">
        <w:t>α π</w:t>
      </w:r>
      <w:proofErr w:type="spellStart"/>
      <w:r w:rsidRPr="00F0197F">
        <w:t>ερισσότερες</w:t>
      </w:r>
      <w:proofErr w:type="spellEnd"/>
      <w:r w:rsidRPr="00F0197F">
        <w:t xml:space="preserve"> π</w:t>
      </w:r>
      <w:proofErr w:type="spellStart"/>
      <w:r w:rsidRPr="00F0197F">
        <w:t>ληροφορίες</w:t>
      </w:r>
      <w:proofErr w:type="spellEnd"/>
      <w:r w:rsidR="00E551FE" w:rsidRPr="00F0197F">
        <w:t>.</w:t>
      </w:r>
    </w:p>
    <w:p w14:paraId="50AD83C9" w14:textId="77777777" w:rsidR="00E551FE" w:rsidRPr="005D44A6" w:rsidRDefault="00E551FE" w:rsidP="00E551FE">
      <w:pPr>
        <w:ind w:left="720" w:firstLine="360"/>
        <w:jc w:val="both"/>
        <w:rPr>
          <w:i/>
        </w:rPr>
      </w:pPr>
      <w:r w:rsidRPr="005D44A6">
        <w:t xml:space="preserve">(Eating Disorders: Information for Teachers and Youth Workers, </w:t>
      </w:r>
      <w:proofErr w:type="spellStart"/>
      <w:r w:rsidRPr="005D44A6">
        <w:rPr>
          <w:i/>
        </w:rPr>
        <w:t>Bodywhys</w:t>
      </w:r>
      <w:proofErr w:type="spellEnd"/>
      <w:r w:rsidRPr="005D44A6">
        <w:rPr>
          <w:i/>
        </w:rPr>
        <w:t>, 2008)</w:t>
      </w:r>
    </w:p>
    <w:p w14:paraId="2BA58ED0" w14:textId="77777777" w:rsidR="00E551FE" w:rsidRPr="005D44A6" w:rsidRDefault="00E551FE" w:rsidP="00E551FE">
      <w:pPr>
        <w:ind w:left="360"/>
        <w:jc w:val="both"/>
        <w:rPr>
          <w:i/>
        </w:rPr>
      </w:pPr>
    </w:p>
    <w:p w14:paraId="09647E68" w14:textId="0F02D87B" w:rsidR="00E551FE" w:rsidRPr="003C1055" w:rsidRDefault="003C1055" w:rsidP="003C1055">
      <w:pPr>
        <w:pStyle w:val="ListParagraph"/>
        <w:numPr>
          <w:ilvl w:val="0"/>
          <w:numId w:val="7"/>
        </w:numPr>
        <w:jc w:val="both"/>
        <w:rPr>
          <w:lang w:val="el-GR"/>
        </w:rPr>
      </w:pPr>
      <w:r w:rsidRPr="003C1055">
        <w:rPr>
          <w:b/>
          <w:lang w:val="el-GR"/>
        </w:rPr>
        <w:t xml:space="preserve">Πάρτε θετικά μέτρα ως προληπτικά μέτρα κατά της εμφάνισης ή ανάπτυξης μιας διατροφικής διαταραχής . </w:t>
      </w:r>
      <w:r w:rsidRPr="003C1055">
        <w:rPr>
          <w:lang w:val="el-GR"/>
        </w:rPr>
        <w:t>Ως προσέγγιση τάξης ή πλήρους σχολικής εκπαίδευσης, πρέπει να δοθεί η κατάλληλη έμφαση στην ανάπτυξη:</w:t>
      </w:r>
    </w:p>
    <w:p w14:paraId="27C9AA74" w14:textId="77777777" w:rsidR="003C1055" w:rsidRPr="00F0197F" w:rsidRDefault="003C1055" w:rsidP="00F0197F">
      <w:pPr>
        <w:pStyle w:val="ListParagraph"/>
        <w:numPr>
          <w:ilvl w:val="0"/>
          <w:numId w:val="25"/>
        </w:numPr>
        <w:jc w:val="both"/>
        <w:rPr>
          <w:lang w:val="el-GR"/>
        </w:rPr>
      </w:pPr>
      <w:r w:rsidRPr="00F0197F">
        <w:rPr>
          <w:lang w:val="el-GR"/>
        </w:rPr>
        <w:t>Βελτίωση της γενικής υγείας, της διατροφής και της ψυχολογικής ευεξίας, συμπεριλαμβανομένης της αυτοεκτίμησης και της θετικής εικόνας του σώματος</w:t>
      </w:r>
    </w:p>
    <w:p w14:paraId="7E9CDC09" w14:textId="77777777" w:rsidR="003C1055" w:rsidRPr="00F0197F" w:rsidRDefault="003C1055" w:rsidP="00F0197F">
      <w:pPr>
        <w:pStyle w:val="ListParagraph"/>
        <w:numPr>
          <w:ilvl w:val="0"/>
          <w:numId w:val="25"/>
        </w:numPr>
        <w:jc w:val="both"/>
        <w:rPr>
          <w:lang w:val="el-GR"/>
        </w:rPr>
      </w:pPr>
      <w:r w:rsidRPr="00F0197F">
        <w:rPr>
          <w:lang w:val="el-GR"/>
        </w:rPr>
        <w:t>Βελτίωση της ενημέρωσης για τα ΜΜΕ και προώθηση της κριτικής αξιολόγησης των μηνυμάτων ΜΜΕ</w:t>
      </w:r>
    </w:p>
    <w:p w14:paraId="62B23270" w14:textId="67A84376" w:rsidR="003C1055" w:rsidRPr="00F0197F" w:rsidRDefault="003C1055" w:rsidP="00F0197F">
      <w:pPr>
        <w:pStyle w:val="ListParagraph"/>
        <w:numPr>
          <w:ilvl w:val="0"/>
          <w:numId w:val="25"/>
        </w:numPr>
        <w:jc w:val="both"/>
        <w:rPr>
          <w:lang w:val="el-GR"/>
        </w:rPr>
      </w:pPr>
      <w:r w:rsidRPr="00F0197F">
        <w:rPr>
          <w:lang w:val="el-GR"/>
        </w:rPr>
        <w:t xml:space="preserve">Βοηθήστε τα παιδιά να μάθουν πώς να διαχειριστούν τις </w:t>
      </w:r>
      <w:proofErr w:type="spellStart"/>
      <w:r w:rsidRPr="00F0197F">
        <w:rPr>
          <w:lang w:val="el-GR"/>
        </w:rPr>
        <w:t>κοινωνικο</w:t>
      </w:r>
      <w:proofErr w:type="spellEnd"/>
      <w:r w:rsidR="00F0197F" w:rsidRPr="00F0197F">
        <w:rPr>
          <w:lang w:val="el-GR"/>
        </w:rPr>
        <w:t>-</w:t>
      </w:r>
      <w:r w:rsidRPr="00F0197F">
        <w:rPr>
          <w:lang w:val="el-GR"/>
        </w:rPr>
        <w:t>πολιτισμικές επιρροές που συνδέονται με την ανάπτυξη της δυσαρέσκειας σχετικά με την εικόνα του σώματος</w:t>
      </w:r>
    </w:p>
    <w:p w14:paraId="59579825" w14:textId="77777777" w:rsidR="00F0197F" w:rsidRPr="00F0197F" w:rsidRDefault="003C1055" w:rsidP="00F0197F">
      <w:pPr>
        <w:pStyle w:val="ListParagraph"/>
        <w:numPr>
          <w:ilvl w:val="0"/>
          <w:numId w:val="25"/>
        </w:numPr>
        <w:jc w:val="both"/>
        <w:rPr>
          <w:lang w:val="el-GR"/>
        </w:rPr>
      </w:pPr>
      <w:r w:rsidRPr="00F0197F">
        <w:rPr>
          <w:lang w:val="el-GR"/>
        </w:rPr>
        <w:t>Μείωση του πειράγματος, συμπεριλαμβανομένου του πειράγματος με βάση το βάρος, και χρήση προληπτικών προγραμμάτων σχετικά με τον εκφοβισμό</w:t>
      </w:r>
      <w:r w:rsidRPr="00F0197F">
        <w:rPr>
          <w:lang w:val="el-GR"/>
        </w:rPr>
        <w:t xml:space="preserve"> </w:t>
      </w:r>
    </w:p>
    <w:p w14:paraId="1BA709F0" w14:textId="1074B09D" w:rsidR="00E551FE" w:rsidRPr="003C1055" w:rsidRDefault="00E551FE" w:rsidP="003C1055">
      <w:pPr>
        <w:ind w:left="720" w:firstLine="360"/>
        <w:jc w:val="both"/>
        <w:rPr>
          <w:lang w:val="el-GR"/>
        </w:rPr>
      </w:pPr>
      <w:r w:rsidRPr="003C1055">
        <w:rPr>
          <w:lang w:val="el-GR"/>
        </w:rPr>
        <w:t>(</w:t>
      </w:r>
      <w:r w:rsidRPr="005D44A6">
        <w:t>Educator</w:t>
      </w:r>
      <w:r w:rsidRPr="003C1055">
        <w:rPr>
          <w:lang w:val="el-GR"/>
        </w:rPr>
        <w:t xml:space="preserve"> </w:t>
      </w:r>
      <w:r w:rsidRPr="005D44A6">
        <w:t>Toolkit</w:t>
      </w:r>
      <w:r w:rsidRPr="003C1055">
        <w:rPr>
          <w:lang w:val="el-GR"/>
        </w:rPr>
        <w:t xml:space="preserve">, </w:t>
      </w:r>
      <w:r w:rsidRPr="005D44A6">
        <w:rPr>
          <w:i/>
        </w:rPr>
        <w:t>NEDA</w:t>
      </w:r>
      <w:r w:rsidRPr="003C1055">
        <w:rPr>
          <w:i/>
          <w:lang w:val="el-GR"/>
        </w:rPr>
        <w:t>, 2016</w:t>
      </w:r>
      <w:r w:rsidRPr="003C1055">
        <w:rPr>
          <w:lang w:val="el-GR"/>
        </w:rPr>
        <w:t>)</w:t>
      </w:r>
    </w:p>
    <w:p w14:paraId="7234FB59" w14:textId="77777777" w:rsidR="00E551FE" w:rsidRPr="003C1055" w:rsidRDefault="00E551FE" w:rsidP="00E551FE">
      <w:pPr>
        <w:ind w:left="360"/>
        <w:jc w:val="both"/>
        <w:rPr>
          <w:lang w:val="el-GR"/>
        </w:rPr>
      </w:pPr>
    </w:p>
    <w:p w14:paraId="759B8A40" w14:textId="54826B61" w:rsidR="00E551FE" w:rsidRPr="003C1055" w:rsidRDefault="003C1055" w:rsidP="003C1055">
      <w:pPr>
        <w:pStyle w:val="ListParagraph"/>
        <w:numPr>
          <w:ilvl w:val="0"/>
          <w:numId w:val="7"/>
        </w:numPr>
        <w:jc w:val="both"/>
        <w:rPr>
          <w:lang w:val="el-GR"/>
        </w:rPr>
      </w:pPr>
      <w:r w:rsidRPr="003C1055">
        <w:rPr>
          <w:b/>
          <w:lang w:val="el-GR"/>
        </w:rPr>
        <w:t>Εάν έχετε ανησυχίε</w:t>
      </w:r>
      <w:r>
        <w:rPr>
          <w:b/>
          <w:lang w:val="el-GR"/>
        </w:rPr>
        <w:t>ς για έναν μαθητή, κρατήστε σαφέ</w:t>
      </w:r>
      <w:r w:rsidRPr="003C1055">
        <w:rPr>
          <w:b/>
          <w:lang w:val="el-GR"/>
        </w:rPr>
        <w:t xml:space="preserve">ς και συνοπτικό αρχείο για τα περιστατικά και τις συμπεριφορές που σας οδήγησαν να ανησυχήσετε. </w:t>
      </w:r>
      <w:r w:rsidRPr="003C1055">
        <w:rPr>
          <w:lang w:val="el-GR"/>
        </w:rPr>
        <w:t>Δεν πρέπει να προσπαθήσετε να διαγνώσετε τις συνθήκες, αλλά μάλλον να καταγράψετε γεγονότα βασισμένα σε παρατηρήσεις. Η άρνηση είναι συχνά η πρώτη απάντηση από το νεαρό άτομο, οπότε είναι σημαντικό το αρχείο γεγονότων. Στη συνέχεια, θα πρέπει να γνωστοποιήσετε τις ανησυχίες σας στο σχετικό προσωπικό του σχολείου και στους γονείς του μαθητή, σύμφωνα με τις σχολικές διαδικασίες</w:t>
      </w:r>
      <w:r w:rsidR="00E551FE" w:rsidRPr="003C1055">
        <w:rPr>
          <w:lang w:val="el-GR"/>
        </w:rPr>
        <w:t>.</w:t>
      </w:r>
    </w:p>
    <w:p w14:paraId="6B13C271" w14:textId="77777777" w:rsidR="00E551FE" w:rsidRPr="005D44A6" w:rsidRDefault="00E551FE" w:rsidP="00E551FE">
      <w:pPr>
        <w:ind w:firstLine="720"/>
        <w:jc w:val="both"/>
        <w:rPr>
          <w:i/>
        </w:rPr>
      </w:pPr>
      <w:r w:rsidRPr="005D44A6">
        <w:t xml:space="preserve">(Eating Disorders: Information for Teachers and Youth Workers, </w:t>
      </w:r>
      <w:proofErr w:type="spellStart"/>
      <w:r w:rsidRPr="005D44A6">
        <w:rPr>
          <w:i/>
        </w:rPr>
        <w:t>Bodywhys</w:t>
      </w:r>
      <w:proofErr w:type="spellEnd"/>
      <w:r w:rsidRPr="005D44A6">
        <w:rPr>
          <w:i/>
        </w:rPr>
        <w:t>, 2008)</w:t>
      </w:r>
    </w:p>
    <w:p w14:paraId="7017595E" w14:textId="77777777" w:rsidR="00E551FE" w:rsidRPr="005D44A6" w:rsidRDefault="00E551FE" w:rsidP="00E551FE">
      <w:pPr>
        <w:ind w:left="360"/>
        <w:jc w:val="both"/>
      </w:pPr>
    </w:p>
    <w:p w14:paraId="4ACC4FC7" w14:textId="3FE67F86" w:rsidR="00E551FE" w:rsidRPr="003C1055" w:rsidRDefault="003C1055" w:rsidP="003C1055">
      <w:pPr>
        <w:pStyle w:val="ListParagraph"/>
        <w:numPr>
          <w:ilvl w:val="0"/>
          <w:numId w:val="7"/>
        </w:numPr>
        <w:jc w:val="both"/>
        <w:rPr>
          <w:lang w:val="el-GR"/>
        </w:rPr>
      </w:pPr>
      <w:r w:rsidRPr="003C1055">
        <w:rPr>
          <w:b/>
          <w:lang w:val="el-GR"/>
        </w:rPr>
        <w:t>Εστιάστε στα συναισθήματα του μαθητή και όχι στο φαγητό και το βάρος τους. Οι διατροφικές διαταραχές μπορεί να είναι ένας τρόπος αντιμετώπισης των μη χειραγωγήσεων συναισθημάτων ή ενός συμπτώματος συναισθηματικής δυσφορίας</w:t>
      </w:r>
      <w:r w:rsidR="00E551FE" w:rsidRPr="003C1055">
        <w:rPr>
          <w:lang w:val="el-GR"/>
        </w:rPr>
        <w:t xml:space="preserve">. </w:t>
      </w:r>
    </w:p>
    <w:p w14:paraId="1B1D5D09" w14:textId="77777777" w:rsidR="00E551FE" w:rsidRPr="005D44A6" w:rsidRDefault="00E551FE" w:rsidP="00E551FE">
      <w:pPr>
        <w:ind w:firstLine="720"/>
        <w:jc w:val="both"/>
      </w:pPr>
      <w:r w:rsidRPr="005D44A6">
        <w:t>(Eating Disorders in School, NEDC 2016)</w:t>
      </w:r>
    </w:p>
    <w:p w14:paraId="5086F0A5" w14:textId="77777777" w:rsidR="00E551FE" w:rsidRPr="005D44A6" w:rsidRDefault="00E551FE" w:rsidP="00E551FE">
      <w:pPr>
        <w:ind w:left="360"/>
        <w:jc w:val="both"/>
      </w:pPr>
    </w:p>
    <w:p w14:paraId="63CAC3A1" w14:textId="0C1EB8E6" w:rsidR="00E551FE" w:rsidRPr="003C1055" w:rsidRDefault="003C1055" w:rsidP="003C1055">
      <w:pPr>
        <w:pStyle w:val="ListParagraph"/>
        <w:numPr>
          <w:ilvl w:val="0"/>
          <w:numId w:val="7"/>
        </w:numPr>
        <w:jc w:val="both"/>
        <w:rPr>
          <w:lang w:val="el-GR"/>
        </w:rPr>
      </w:pPr>
      <w:r w:rsidRPr="003C1055">
        <w:rPr>
          <w:b/>
          <w:lang w:val="el-GR"/>
        </w:rPr>
        <w:t xml:space="preserve">Μην κάνετε διακρίσεις με βάση την εμφάνιση. </w:t>
      </w:r>
      <w:r w:rsidRPr="003C1055">
        <w:rPr>
          <w:lang w:val="el-GR"/>
        </w:rPr>
        <w:t>Συγκεκριμένα, προσέξτε για την ευνοιοκρατία των κοριτσιών που ταιριάζουν στον πολιτιστικό ορισμό του "όμορφη". Όποτε είναι δυνατό, δείτε ότι οι μαθητές διαφόρων μορφών σώματος και μεγεθών επιλέγονται ως ηγέτες για μια ποικιλία καθηκόντων, όπως οι σχολικές δράσεις ή οι θεατρικές παραστάσεις</w:t>
      </w:r>
      <w:r w:rsidR="00E551FE" w:rsidRPr="003C1055">
        <w:rPr>
          <w:lang w:val="el-GR"/>
        </w:rPr>
        <w:t>.</w:t>
      </w:r>
    </w:p>
    <w:p w14:paraId="74BFE195" w14:textId="77777777" w:rsidR="00E551FE" w:rsidRPr="005D44A6" w:rsidRDefault="00E551FE" w:rsidP="00E551FE">
      <w:pPr>
        <w:ind w:firstLine="720"/>
        <w:jc w:val="both"/>
      </w:pPr>
      <w:r w:rsidRPr="005D44A6">
        <w:t xml:space="preserve">(C. Steiner-Adair, L. </w:t>
      </w:r>
      <w:proofErr w:type="spellStart"/>
      <w:r w:rsidRPr="005D44A6">
        <w:t>Sjostrom</w:t>
      </w:r>
      <w:proofErr w:type="spellEnd"/>
      <w:r w:rsidRPr="005D44A6">
        <w:t>, 2006)</w:t>
      </w:r>
    </w:p>
    <w:p w14:paraId="003E1921" w14:textId="77777777" w:rsidR="00E551FE" w:rsidRPr="005D44A6" w:rsidRDefault="00E551FE" w:rsidP="00E551FE">
      <w:pPr>
        <w:ind w:left="360"/>
        <w:jc w:val="both"/>
      </w:pPr>
    </w:p>
    <w:p w14:paraId="6956AE2C" w14:textId="0F0A79FA" w:rsidR="00E551FE" w:rsidRPr="005D44A6" w:rsidRDefault="000D6365" w:rsidP="000D6365">
      <w:pPr>
        <w:pStyle w:val="ListParagraph"/>
        <w:numPr>
          <w:ilvl w:val="0"/>
          <w:numId w:val="7"/>
        </w:numPr>
        <w:jc w:val="both"/>
      </w:pPr>
      <w:r w:rsidRPr="000D6365">
        <w:rPr>
          <w:b/>
          <w:lang w:val="el-GR"/>
        </w:rPr>
        <w:t xml:space="preserve">Αποφύγετε τη ζύγιση των μαθητών και τη μέτρηση ΔΜΣ ως μέρος της τάξης. </w:t>
      </w:r>
      <w:proofErr w:type="spellStart"/>
      <w:r w:rsidRPr="000D6365">
        <w:rPr>
          <w:b/>
        </w:rPr>
        <w:t>Οι</w:t>
      </w:r>
      <w:proofErr w:type="spellEnd"/>
      <w:r w:rsidRPr="000D6365">
        <w:rPr>
          <w:b/>
        </w:rPr>
        <w:t xml:space="preserve"> </w:t>
      </w:r>
      <w:proofErr w:type="spellStart"/>
      <w:r w:rsidRPr="000D6365">
        <w:rPr>
          <w:b/>
        </w:rPr>
        <w:t>ζύγηση</w:t>
      </w:r>
      <w:proofErr w:type="spellEnd"/>
      <w:r w:rsidRPr="000D6365">
        <w:rPr>
          <w:b/>
        </w:rPr>
        <w:t xml:space="preserve"> π</w:t>
      </w:r>
      <w:proofErr w:type="spellStart"/>
      <w:r w:rsidRPr="000D6365">
        <w:rPr>
          <w:b/>
        </w:rPr>
        <w:t>ρέ</w:t>
      </w:r>
      <w:proofErr w:type="spellEnd"/>
      <w:r w:rsidRPr="000D6365">
        <w:rPr>
          <w:b/>
        </w:rPr>
        <w:t>πει επ</w:t>
      </w:r>
      <w:proofErr w:type="spellStart"/>
      <w:r w:rsidRPr="000D6365">
        <w:rPr>
          <w:b/>
        </w:rPr>
        <w:t>ίσης</w:t>
      </w:r>
      <w:proofErr w:type="spellEnd"/>
      <w:r w:rsidRPr="000D6365">
        <w:rPr>
          <w:b/>
        </w:rPr>
        <w:t xml:space="preserve"> να απ</w:t>
      </w:r>
      <w:proofErr w:type="spellStart"/>
      <w:r w:rsidRPr="000D6365">
        <w:rPr>
          <w:b/>
        </w:rPr>
        <w:t>οφεύγετ</w:t>
      </w:r>
      <w:proofErr w:type="spellEnd"/>
      <w:r w:rsidRPr="000D6365">
        <w:rPr>
          <w:b/>
        </w:rPr>
        <w:t xml:space="preserve">αι </w:t>
      </w:r>
      <w:proofErr w:type="spellStart"/>
      <w:r w:rsidRPr="000D6365">
        <w:rPr>
          <w:b/>
        </w:rPr>
        <w:t>στ</w:t>
      </w:r>
      <w:proofErr w:type="spellEnd"/>
      <w:r w:rsidRPr="000D6365">
        <w:rPr>
          <w:b/>
        </w:rPr>
        <w:t>α α</w:t>
      </w:r>
      <w:proofErr w:type="spellStart"/>
      <w:r w:rsidRPr="000D6365">
        <w:rPr>
          <w:b/>
        </w:rPr>
        <w:t>θλητικά</w:t>
      </w:r>
      <w:proofErr w:type="spellEnd"/>
      <w:r w:rsidRPr="000D6365">
        <w:rPr>
          <w:b/>
        </w:rPr>
        <w:t xml:space="preserve"> π</w:t>
      </w:r>
      <w:proofErr w:type="spellStart"/>
      <w:r w:rsidRPr="000D6365">
        <w:rPr>
          <w:b/>
        </w:rPr>
        <w:t>ρογράμμ</w:t>
      </w:r>
      <w:proofErr w:type="spellEnd"/>
      <w:r w:rsidRPr="000D6365">
        <w:rPr>
          <w:b/>
        </w:rPr>
        <w:t>ατα</w:t>
      </w:r>
      <w:r w:rsidR="00E551FE" w:rsidRPr="005D44A6">
        <w:t>.</w:t>
      </w:r>
    </w:p>
    <w:p w14:paraId="3D64CE1D" w14:textId="77777777" w:rsidR="00E551FE" w:rsidRPr="005D44A6" w:rsidRDefault="00E551FE" w:rsidP="00E551FE">
      <w:pPr>
        <w:ind w:left="360" w:firstLine="360"/>
        <w:jc w:val="both"/>
      </w:pPr>
      <w:r w:rsidRPr="005D44A6">
        <w:t xml:space="preserve">(Educator Toolkit, </w:t>
      </w:r>
      <w:r w:rsidRPr="005D44A6">
        <w:rPr>
          <w:i/>
        </w:rPr>
        <w:t>NEDA, 2016</w:t>
      </w:r>
      <w:r w:rsidRPr="005D44A6">
        <w:t>)</w:t>
      </w:r>
    </w:p>
    <w:p w14:paraId="5F4407A0" w14:textId="77777777" w:rsidR="00E551FE" w:rsidRPr="005D44A6" w:rsidRDefault="00E551FE" w:rsidP="00E551FE">
      <w:pPr>
        <w:ind w:left="360"/>
        <w:jc w:val="both"/>
      </w:pPr>
    </w:p>
    <w:p w14:paraId="4FE55DD7" w14:textId="47A4E5D1" w:rsidR="00E551FE" w:rsidRPr="000D6365" w:rsidRDefault="000D6365" w:rsidP="000D6365">
      <w:pPr>
        <w:pStyle w:val="ListParagraph"/>
        <w:numPr>
          <w:ilvl w:val="0"/>
          <w:numId w:val="7"/>
        </w:numPr>
        <w:jc w:val="both"/>
        <w:rPr>
          <w:b/>
          <w:lang w:val="el-GR"/>
        </w:rPr>
      </w:pPr>
      <w:r w:rsidRPr="000D6365">
        <w:rPr>
          <w:b/>
          <w:lang w:val="el-GR"/>
        </w:rPr>
        <w:t>Αναθεωρήστε αφίσες, βιβλία και άλλα υλικά για να εξασφαλίσετε ότι εκπροσωπείται ένα ευρύ φάσμα μορφών σώματος, μεγεθών και εθνοτήτων</w:t>
      </w:r>
      <w:r w:rsidR="00E551FE" w:rsidRPr="000D6365">
        <w:rPr>
          <w:b/>
          <w:lang w:val="el-GR"/>
        </w:rPr>
        <w:t>.</w:t>
      </w:r>
    </w:p>
    <w:p w14:paraId="2D4DDD58" w14:textId="77777777" w:rsidR="00E551FE" w:rsidRPr="005D44A6" w:rsidRDefault="00E551FE" w:rsidP="00E551FE">
      <w:pPr>
        <w:ind w:firstLine="720"/>
        <w:jc w:val="both"/>
      </w:pPr>
      <w:r w:rsidRPr="005D44A6">
        <w:t xml:space="preserve">(Educator Toolkit, </w:t>
      </w:r>
      <w:r w:rsidRPr="005D44A6">
        <w:rPr>
          <w:i/>
        </w:rPr>
        <w:t>NEDA, 2016</w:t>
      </w:r>
      <w:r w:rsidRPr="005D44A6">
        <w:t>)</w:t>
      </w:r>
    </w:p>
    <w:p w14:paraId="1F314373" w14:textId="77777777" w:rsidR="00E551FE" w:rsidRPr="005D44A6" w:rsidRDefault="00E551FE" w:rsidP="00E551FE">
      <w:pPr>
        <w:ind w:left="360"/>
        <w:jc w:val="both"/>
      </w:pPr>
    </w:p>
    <w:p w14:paraId="3FF55B62" w14:textId="61E6B707" w:rsidR="00E551FE" w:rsidRPr="000D6365" w:rsidRDefault="000D6365" w:rsidP="000D6365">
      <w:pPr>
        <w:pStyle w:val="ListParagraph"/>
        <w:numPr>
          <w:ilvl w:val="0"/>
          <w:numId w:val="7"/>
        </w:numPr>
        <w:jc w:val="both"/>
        <w:rPr>
          <w:b/>
          <w:lang w:val="el-GR"/>
        </w:rPr>
      </w:pPr>
      <w:r w:rsidRPr="000D6365">
        <w:rPr>
          <w:b/>
          <w:lang w:val="el-GR"/>
        </w:rPr>
        <w:t>Αποφύγετε να συζητάτε για τρόφιμα, βάρος, άσκηση και δίαιτα στην τάξη εάν έχετε μαθητή που υποφέρει από διαταραχή διατροφής</w:t>
      </w:r>
      <w:r w:rsidR="00E551FE" w:rsidRPr="000D6365">
        <w:rPr>
          <w:b/>
          <w:lang w:val="el-GR"/>
        </w:rPr>
        <w:t>.</w:t>
      </w:r>
    </w:p>
    <w:p w14:paraId="42BF98D1" w14:textId="77777777" w:rsidR="00E551FE" w:rsidRPr="005D44A6" w:rsidRDefault="00E551FE" w:rsidP="00E551FE">
      <w:pPr>
        <w:ind w:firstLine="720"/>
        <w:jc w:val="both"/>
      </w:pPr>
      <w:r w:rsidRPr="005D44A6">
        <w:t xml:space="preserve">(Educator Toolkit, </w:t>
      </w:r>
      <w:r w:rsidRPr="005D44A6">
        <w:rPr>
          <w:i/>
        </w:rPr>
        <w:t>NEDA, 2016</w:t>
      </w:r>
      <w:r w:rsidRPr="005D44A6">
        <w:t>)</w:t>
      </w:r>
    </w:p>
    <w:p w14:paraId="4B565813" w14:textId="77777777" w:rsidR="00E551FE" w:rsidRPr="005D44A6" w:rsidRDefault="00E551FE" w:rsidP="00E551FE">
      <w:pPr>
        <w:ind w:left="360"/>
        <w:jc w:val="both"/>
      </w:pPr>
    </w:p>
    <w:p w14:paraId="4A7DBC0D" w14:textId="0E532D70" w:rsidR="00E551FE" w:rsidRPr="000D6365" w:rsidRDefault="000D6365" w:rsidP="000D6365">
      <w:pPr>
        <w:pStyle w:val="ListParagraph"/>
        <w:numPr>
          <w:ilvl w:val="0"/>
          <w:numId w:val="7"/>
        </w:numPr>
        <w:jc w:val="both"/>
        <w:rPr>
          <w:lang w:val="el-GR"/>
        </w:rPr>
      </w:pPr>
      <w:r w:rsidRPr="000D6365">
        <w:rPr>
          <w:b/>
          <w:lang w:val="el-GR"/>
        </w:rPr>
        <w:t xml:space="preserve">Αξιολογείστε τις δυνάμεις και τους περιορισμούς του μαθητή, μαζί με τον μαθητή και τους γονείς / κηδεμόνες. </w:t>
      </w:r>
      <w:r w:rsidRPr="000D6365">
        <w:rPr>
          <w:lang w:val="el-GR"/>
        </w:rPr>
        <w:t>Αυτό θα βοηθήσει τον μαθητή να τα αποδεχθεί και να θέσει ρεαλιστικούς στόχους. Θα βοηθήσει επίσης να καθοδηγήσει έναν μαθητή που πάσχει από μια διατροφική διαταραχή μακριά από την τελειομανή σκέψη και συμπεριφορά</w:t>
      </w:r>
      <w:r w:rsidR="00E551FE" w:rsidRPr="000D6365">
        <w:rPr>
          <w:lang w:val="el-GR"/>
        </w:rPr>
        <w:t>.</w:t>
      </w:r>
    </w:p>
    <w:p w14:paraId="54A40ED2" w14:textId="77777777" w:rsidR="00E551FE" w:rsidRPr="005D44A6" w:rsidRDefault="00E551FE" w:rsidP="00E551FE">
      <w:pPr>
        <w:ind w:firstLine="720"/>
        <w:jc w:val="both"/>
        <w:rPr>
          <w:i/>
        </w:rPr>
      </w:pPr>
      <w:r w:rsidRPr="005D44A6">
        <w:t xml:space="preserve">(Eating Disorders: Information for Teachers and Youth Workers, </w:t>
      </w:r>
      <w:proofErr w:type="spellStart"/>
      <w:r w:rsidRPr="005D44A6">
        <w:rPr>
          <w:i/>
        </w:rPr>
        <w:t>Bodywhys</w:t>
      </w:r>
      <w:proofErr w:type="spellEnd"/>
      <w:r w:rsidRPr="005D44A6">
        <w:rPr>
          <w:i/>
        </w:rPr>
        <w:t>, 2008)</w:t>
      </w:r>
    </w:p>
    <w:p w14:paraId="34D96ECC" w14:textId="77777777" w:rsidR="00E551FE" w:rsidRPr="005D44A6" w:rsidRDefault="00E551FE" w:rsidP="00E551FE">
      <w:pPr>
        <w:ind w:left="360"/>
        <w:jc w:val="both"/>
      </w:pPr>
    </w:p>
    <w:p w14:paraId="147C6027" w14:textId="5A738D93" w:rsidR="00E551FE" w:rsidRPr="000D6365" w:rsidRDefault="000D6365" w:rsidP="000D6365">
      <w:pPr>
        <w:pStyle w:val="ListParagraph"/>
        <w:numPr>
          <w:ilvl w:val="0"/>
          <w:numId w:val="7"/>
        </w:numPr>
        <w:jc w:val="both"/>
        <w:rPr>
          <w:lang w:val="el-GR"/>
        </w:rPr>
      </w:pPr>
      <w:r w:rsidRPr="000D6365">
        <w:rPr>
          <w:b/>
          <w:lang w:val="el-GR"/>
        </w:rPr>
        <w:t xml:space="preserve">Εξασφαλίστε ότι ο μαθητής συμμετέχει σε όλες τις διαδικασίες λήψης αποφάσεων, </w:t>
      </w:r>
      <w:r w:rsidRPr="000D6365">
        <w:rPr>
          <w:lang w:val="el-GR"/>
        </w:rPr>
        <w:t>ώστε να του ανατεθεί όσο το δυνατόν μεγαλύτερη ευθύνη για τις επιλογές που γίνονται. Δεδομένου ότι οι διατροφικές διαταραχές είναι συχνά σχετικές με το νεαρό άτομο που θέλει να ασκεί έλεγχο όταν αισθάνεται ότι δεν έχει κανένα, το να δώσετε στον μαθητή ευκαιρίες να έχει συνεισφορά στα σχέδια είναι σημαντική</w:t>
      </w:r>
      <w:r w:rsidR="00E551FE" w:rsidRPr="000D6365">
        <w:rPr>
          <w:lang w:val="el-GR"/>
        </w:rPr>
        <w:t xml:space="preserve">. </w:t>
      </w:r>
    </w:p>
    <w:p w14:paraId="02817C0F" w14:textId="77777777" w:rsidR="00E551FE" w:rsidRPr="005D44A6" w:rsidRDefault="00E551FE" w:rsidP="00E551FE">
      <w:pPr>
        <w:ind w:firstLine="720"/>
        <w:jc w:val="both"/>
        <w:rPr>
          <w:i/>
        </w:rPr>
      </w:pPr>
      <w:r w:rsidRPr="005D44A6">
        <w:t xml:space="preserve">(Eating Disorders: Information for Teachers and Youth Workers, </w:t>
      </w:r>
      <w:proofErr w:type="spellStart"/>
      <w:r w:rsidRPr="005D44A6">
        <w:rPr>
          <w:i/>
        </w:rPr>
        <w:t>Bodywhys</w:t>
      </w:r>
      <w:proofErr w:type="spellEnd"/>
      <w:r w:rsidRPr="005D44A6">
        <w:rPr>
          <w:i/>
        </w:rPr>
        <w:t>, 2008)</w:t>
      </w:r>
    </w:p>
    <w:p w14:paraId="3C80EE4B" w14:textId="77777777" w:rsidR="00E551FE" w:rsidRPr="005D44A6" w:rsidRDefault="00E551FE" w:rsidP="00E551FE">
      <w:pPr>
        <w:ind w:left="360"/>
        <w:jc w:val="both"/>
      </w:pPr>
    </w:p>
    <w:p w14:paraId="3942787C" w14:textId="5D86BCAE" w:rsidR="00E551FE" w:rsidRPr="000D6365" w:rsidRDefault="000D6365" w:rsidP="000D6365">
      <w:pPr>
        <w:pStyle w:val="ListParagraph"/>
        <w:numPr>
          <w:ilvl w:val="0"/>
          <w:numId w:val="7"/>
        </w:numPr>
        <w:jc w:val="both"/>
        <w:rPr>
          <w:lang w:val="el-GR"/>
        </w:rPr>
      </w:pPr>
      <w:r w:rsidRPr="000D6365">
        <w:rPr>
          <w:b/>
          <w:lang w:val="el-GR"/>
        </w:rPr>
        <w:t xml:space="preserve">Ορίστε χρονικά όρια για το πόσο χρόνο ο μαθητής θα δαπανήσει για σχολική εργασία. </w:t>
      </w:r>
      <w:r w:rsidRPr="000D6365">
        <w:rPr>
          <w:lang w:val="el-GR"/>
        </w:rPr>
        <w:t>Η ανεπαρκής διατροφή και τα ψυχολογικά χαρακτηριστικά που σχετίζονται με τις διατροφικές διαταραχές θα έχουν γενικά επίδραση στις γνωστικές και σωματικές ικανότητες του μαθητή στο σχολικό περιβάλλον. Τα χαρακτηριστικά τελειομανίας μπορούν να οδηγήσουν αυτούς τους μαθητές να αφιερώνουν υπερβολικά μεγάλο χρονικό διάστημα για να ολοκληρώσουν την εργασία τους, καθώς και για εργασίες στην τάξη καθώς και εξετάσεις. Εργαστείτε με τους γονείς για να ορίσετε λογικά όρια στο χρόνο που μπορούν να διαθέσουν οι μαθητές στις εργασίες τους</w:t>
      </w:r>
      <w:r w:rsidR="00E551FE" w:rsidRPr="000D6365">
        <w:rPr>
          <w:lang w:val="el-GR"/>
        </w:rPr>
        <w:t>.</w:t>
      </w:r>
    </w:p>
    <w:p w14:paraId="4614F13B" w14:textId="77777777" w:rsidR="00E551FE" w:rsidRPr="005D44A6" w:rsidRDefault="00E551FE" w:rsidP="00E551FE">
      <w:pPr>
        <w:ind w:firstLine="720"/>
        <w:jc w:val="both"/>
      </w:pPr>
      <w:r w:rsidRPr="005D44A6">
        <w:t xml:space="preserve">(B. </w:t>
      </w:r>
      <w:proofErr w:type="spellStart"/>
      <w:r w:rsidRPr="005D44A6">
        <w:t>Hellings</w:t>
      </w:r>
      <w:proofErr w:type="spellEnd"/>
      <w:r w:rsidRPr="005D44A6">
        <w:t xml:space="preserve"> and T. Bowles, 2007)</w:t>
      </w:r>
    </w:p>
    <w:p w14:paraId="2C774983" w14:textId="77777777" w:rsidR="00E551FE" w:rsidRPr="005D44A6" w:rsidRDefault="00E551FE" w:rsidP="00E551FE">
      <w:pPr>
        <w:ind w:left="360"/>
        <w:jc w:val="both"/>
      </w:pPr>
    </w:p>
    <w:p w14:paraId="774C01B3" w14:textId="2EADE511" w:rsidR="00E551FE" w:rsidRPr="00074C71" w:rsidRDefault="00074C71" w:rsidP="00074C71">
      <w:pPr>
        <w:pStyle w:val="ListParagraph"/>
        <w:numPr>
          <w:ilvl w:val="0"/>
          <w:numId w:val="7"/>
        </w:numPr>
        <w:jc w:val="both"/>
        <w:rPr>
          <w:lang w:val="el-GR"/>
        </w:rPr>
      </w:pPr>
      <w:r w:rsidRPr="00074C71">
        <w:rPr>
          <w:b/>
          <w:lang w:val="el-GR"/>
        </w:rPr>
        <w:t xml:space="preserve">Να υποστηρίζετε τους φίλους και τους συμμαθητές του μαθητή παρέχοντας πληροφορίες και ευκαιρίες να μιλήσουν. </w:t>
      </w:r>
      <w:r w:rsidRPr="00074C71">
        <w:rPr>
          <w:lang w:val="el-GR"/>
        </w:rPr>
        <w:t>Οι φίλοι ενός μαθητή με διατροφική διαταραχή μπορούν να υποστηρίξουν την εκμάθηση βασικών πληροφοριών σχετικά με τις διατροφικές διαταραχές και την ενθάρρυνση μιας κουλτούρας θετικής στάσης του σώματος μέσα στους κοινωνικούς κύκλους τους</w:t>
      </w:r>
      <w:r w:rsidR="00E551FE" w:rsidRPr="00074C71">
        <w:rPr>
          <w:lang w:val="el-GR"/>
        </w:rPr>
        <w:t xml:space="preserve">. </w:t>
      </w:r>
    </w:p>
    <w:p w14:paraId="39EA2B6F" w14:textId="77777777" w:rsidR="00E551FE" w:rsidRPr="005D44A6" w:rsidRDefault="00E551FE" w:rsidP="00E551FE">
      <w:pPr>
        <w:ind w:firstLine="720"/>
        <w:jc w:val="both"/>
      </w:pPr>
      <w:r w:rsidRPr="005D44A6">
        <w:t xml:space="preserve">(Educator Toolkit, </w:t>
      </w:r>
      <w:r w:rsidRPr="005D44A6">
        <w:rPr>
          <w:i/>
        </w:rPr>
        <w:t>NEDA, 2016</w:t>
      </w:r>
      <w:r w:rsidRPr="005D44A6">
        <w:t>)</w:t>
      </w:r>
    </w:p>
    <w:p w14:paraId="67912175" w14:textId="77777777" w:rsidR="00E551FE" w:rsidRDefault="00E551FE" w:rsidP="00E551FE">
      <w:pPr>
        <w:pStyle w:val="ListParagraph"/>
        <w:jc w:val="both"/>
      </w:pPr>
    </w:p>
    <w:p w14:paraId="45BD6111" w14:textId="77777777" w:rsidR="00E551FE" w:rsidRDefault="00E551FE" w:rsidP="00E551FE">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E551FE" w:rsidRPr="00B50824" w14:paraId="30BEE708" w14:textId="77777777" w:rsidTr="00841895">
        <w:trPr>
          <w:trHeight w:val="845"/>
        </w:trPr>
        <w:tc>
          <w:tcPr>
            <w:tcW w:w="1135" w:type="dxa"/>
            <w:tcBorders>
              <w:top w:val="nil"/>
              <w:bottom w:val="nil"/>
              <w:right w:val="nil"/>
            </w:tcBorders>
            <w:vAlign w:val="center"/>
          </w:tcPr>
          <w:p w14:paraId="0D41A1AB" w14:textId="77777777" w:rsidR="00E551FE" w:rsidRDefault="00E551FE" w:rsidP="00841895">
            <w:pPr>
              <w:pStyle w:val="Heading3"/>
              <w:jc w:val="both"/>
            </w:pPr>
            <w:r>
              <w:rPr>
                <w:noProof/>
                <w:lang w:val="el-GR" w:eastAsia="zh-TW"/>
              </w:rPr>
              <w:drawing>
                <wp:anchor distT="0" distB="0" distL="114300" distR="114300" simplePos="0" relativeHeight="251664384" behindDoc="0" locked="0" layoutInCell="1" allowOverlap="1" wp14:anchorId="15671479" wp14:editId="2E891C82">
                  <wp:simplePos x="0" y="0"/>
                  <wp:positionH relativeFrom="column">
                    <wp:posOffset>112395</wp:posOffset>
                  </wp:positionH>
                  <wp:positionV relativeFrom="paragraph">
                    <wp:posOffset>-47625</wp:posOffset>
                  </wp:positionV>
                  <wp:extent cx="505460" cy="505460"/>
                  <wp:effectExtent l="25400" t="0" r="2540" b="0"/>
                  <wp:wrapNone/>
                  <wp:docPr id="9" name="Picture 12"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ool_tip"/>
                          <pic:cNvPicPr>
                            <a:picLocks noChangeAspect="1" noChangeArrowheads="1"/>
                          </pic:cNvPicPr>
                        </pic:nvPicPr>
                        <pic:blipFill>
                          <a:blip r:embed="rId13"/>
                          <a:srcRect/>
                          <a:stretch>
                            <a:fillRect/>
                          </a:stretch>
                        </pic:blipFill>
                        <pic:spPr bwMode="auto">
                          <a:xfrm>
                            <a:off x="0" y="0"/>
                            <a:ext cx="505460" cy="505460"/>
                          </a:xfrm>
                          <a:prstGeom prst="rect">
                            <a:avLst/>
                          </a:prstGeom>
                          <a:noFill/>
                        </pic:spPr>
                      </pic:pic>
                    </a:graphicData>
                  </a:graphic>
                </wp:anchor>
              </w:drawing>
            </w:r>
          </w:p>
          <w:p w14:paraId="29E3E474" w14:textId="77777777" w:rsidR="00E551FE" w:rsidRPr="00291A7F" w:rsidRDefault="00E551FE" w:rsidP="00841895">
            <w:pPr>
              <w:jc w:val="both"/>
            </w:pPr>
          </w:p>
        </w:tc>
        <w:tc>
          <w:tcPr>
            <w:tcW w:w="8159" w:type="dxa"/>
            <w:tcBorders>
              <w:left w:val="nil"/>
            </w:tcBorders>
            <w:vAlign w:val="center"/>
          </w:tcPr>
          <w:p w14:paraId="26C00CFC" w14:textId="647026F7" w:rsidR="00E551FE" w:rsidRPr="00BE3C80" w:rsidRDefault="00BE3C80" w:rsidP="00841895">
            <w:pPr>
              <w:pStyle w:val="Subtitle"/>
              <w:jc w:val="both"/>
              <w:rPr>
                <w:lang w:val="el-GR"/>
              </w:rPr>
            </w:pPr>
            <w:r w:rsidRPr="00BE3C80">
              <w:rPr>
                <w:lang w:val="el-GR"/>
              </w:rPr>
              <w:t>Οδηγίες στο επίπεδο του σχολείου (έμφαση σε μεθόδους διδασκαλίας)</w:t>
            </w:r>
          </w:p>
        </w:tc>
      </w:tr>
    </w:tbl>
    <w:p w14:paraId="26B1DC53" w14:textId="77777777" w:rsidR="00E551FE" w:rsidRPr="00BE3C80" w:rsidRDefault="00E551FE" w:rsidP="00E551FE">
      <w:pPr>
        <w:pStyle w:val="ListParagraph"/>
        <w:jc w:val="both"/>
        <w:rPr>
          <w:lang w:val="el-GR"/>
        </w:rPr>
      </w:pPr>
    </w:p>
    <w:p w14:paraId="105E1B65" w14:textId="1162CACD" w:rsidR="00E551FE" w:rsidRPr="00B50824" w:rsidRDefault="00BE3C80" w:rsidP="00E551FE">
      <w:pPr>
        <w:pStyle w:val="Heading3"/>
        <w:jc w:val="both"/>
        <w:rPr>
          <w:b/>
          <w:lang w:val="el-GR"/>
        </w:rPr>
      </w:pPr>
      <w:r w:rsidRPr="00B50824">
        <w:rPr>
          <w:b/>
          <w:lang w:val="el-GR"/>
        </w:rPr>
        <w:t>Αναγγελία / Πινακίδα στο Σχολείο</w:t>
      </w:r>
    </w:p>
    <w:p w14:paraId="054DB0DC" w14:textId="77777777" w:rsidR="00E551FE" w:rsidRPr="00B50824" w:rsidRDefault="00E551FE" w:rsidP="00E551FE">
      <w:pPr>
        <w:jc w:val="both"/>
        <w:rPr>
          <w:lang w:val="el-GR"/>
        </w:rPr>
      </w:pPr>
    </w:p>
    <w:p w14:paraId="1086A01F" w14:textId="476AEB1E" w:rsidR="00E551FE" w:rsidRPr="0081345F" w:rsidRDefault="0081345F" w:rsidP="00E551FE">
      <w:pPr>
        <w:pStyle w:val="ListParagraph"/>
        <w:jc w:val="both"/>
        <w:rPr>
          <w:b/>
          <w:lang w:val="el-GR"/>
        </w:rPr>
      </w:pPr>
      <w:r w:rsidRPr="0081345F">
        <w:rPr>
          <w:b/>
          <w:lang w:val="el-GR"/>
        </w:rPr>
        <w:t xml:space="preserve">Ελέγξτε αφίσες, βιβλία και υλικά στο σχολείο </w:t>
      </w:r>
      <w:r w:rsidRPr="00045275">
        <w:rPr>
          <w:lang w:val="el-GR"/>
        </w:rPr>
        <w:t>για να βεβαιωθείτε ότι αντιπροσωπεύουν μια μεγάλη ποικιλία σχήματος σώματος, μεγέθους και εθνότητας</w:t>
      </w:r>
      <w:r w:rsidR="00E551FE" w:rsidRPr="0081345F">
        <w:rPr>
          <w:b/>
          <w:lang w:val="el-GR"/>
        </w:rPr>
        <w:t>.</w:t>
      </w:r>
    </w:p>
    <w:p w14:paraId="17B98195" w14:textId="77777777" w:rsidR="00E551FE" w:rsidRPr="00083626" w:rsidRDefault="00E551FE" w:rsidP="00E551FE">
      <w:pPr>
        <w:pStyle w:val="ListParagraph"/>
        <w:jc w:val="both"/>
      </w:pPr>
      <w:r w:rsidRPr="00083626">
        <w:t>(Educator Toolkit, NEDA, 2016)</w:t>
      </w:r>
    </w:p>
    <w:p w14:paraId="42ACED12" w14:textId="77777777" w:rsidR="00E551FE" w:rsidRPr="008F0E5A" w:rsidRDefault="00E551FE" w:rsidP="00E551FE">
      <w:pPr>
        <w:jc w:val="both"/>
      </w:pPr>
    </w:p>
    <w:p w14:paraId="7F0FB15D" w14:textId="6AF05215" w:rsidR="00E551FE" w:rsidRPr="00BE3C80" w:rsidRDefault="00BE3C80" w:rsidP="00E551FE">
      <w:pPr>
        <w:pStyle w:val="Heading3"/>
        <w:jc w:val="both"/>
        <w:rPr>
          <w:b/>
          <w:lang w:val="el-GR"/>
        </w:rPr>
      </w:pPr>
      <w:r>
        <w:rPr>
          <w:b/>
          <w:lang w:val="el-GR"/>
        </w:rPr>
        <w:t>Κοινότητα</w:t>
      </w:r>
    </w:p>
    <w:p w14:paraId="18143739" w14:textId="77777777" w:rsidR="00E551FE" w:rsidRDefault="00E551FE" w:rsidP="00E551FE">
      <w:pPr>
        <w:pStyle w:val="Heading3"/>
        <w:jc w:val="both"/>
        <w:rPr>
          <w:szCs w:val="20"/>
        </w:rPr>
      </w:pPr>
    </w:p>
    <w:p w14:paraId="5A9731B0" w14:textId="079EC722" w:rsidR="00E551FE" w:rsidRPr="00502505" w:rsidRDefault="00502505" w:rsidP="00E551FE">
      <w:pPr>
        <w:pStyle w:val="ListParagraph"/>
        <w:numPr>
          <w:ilvl w:val="0"/>
          <w:numId w:val="8"/>
        </w:numPr>
        <w:jc w:val="both"/>
        <w:rPr>
          <w:lang w:val="el-GR"/>
        </w:rPr>
      </w:pPr>
      <w:r w:rsidRPr="00502505">
        <w:rPr>
          <w:b/>
          <w:lang w:val="el-GR"/>
        </w:rPr>
        <w:t xml:space="preserve">Δημιουργήστε μια Ομάδα Υποστήριξης Μαθητών </w:t>
      </w:r>
      <w:r w:rsidRPr="00045275">
        <w:rPr>
          <w:lang w:val="el-GR"/>
        </w:rPr>
        <w:t>για να βοηθήσετε να διασφαλίσετε ότι οι μαθητές με ανάγκη υποστήριξης είναι σε θέση να συνεχίσουν να έχουν πρόσβαση σε πλήρη εκπαίδευση και να βοηθήσουν το προσωπικό να διαχειριστεί αποτελεσματικά αυτούς τους μαθητές. Οι ομάδες υποστήριξης μαθητών είναι υπεύθυνες για τη διασφάλιση της ύπαρξης συστημάτων, πολιτικών και διαδικασιών για την παροχή βοήθειας στους μαθητές με ανάγκες υποστήριξης</w:t>
      </w:r>
      <w:r w:rsidR="00E551FE" w:rsidRPr="00045275">
        <w:rPr>
          <w:lang w:val="el-GR"/>
        </w:rPr>
        <w:t>.</w:t>
      </w:r>
    </w:p>
    <w:p w14:paraId="755A1EAD" w14:textId="77777777" w:rsidR="00E551FE" w:rsidRPr="00502505" w:rsidRDefault="00E551FE" w:rsidP="00E551FE">
      <w:pPr>
        <w:pStyle w:val="ListParagraph"/>
        <w:jc w:val="both"/>
        <w:rPr>
          <w:lang w:val="el-GR"/>
        </w:rPr>
      </w:pPr>
    </w:p>
    <w:p w14:paraId="1D57C8B6" w14:textId="55836973" w:rsidR="00E551FE" w:rsidRPr="00502505" w:rsidRDefault="00502505" w:rsidP="00E551FE">
      <w:pPr>
        <w:pStyle w:val="ListParagraph"/>
        <w:numPr>
          <w:ilvl w:val="0"/>
          <w:numId w:val="8"/>
        </w:numPr>
        <w:jc w:val="both"/>
        <w:rPr>
          <w:lang w:val="el-GR"/>
        </w:rPr>
      </w:pPr>
      <w:r w:rsidRPr="00045275">
        <w:rPr>
          <w:b/>
          <w:lang w:val="el-GR"/>
        </w:rPr>
        <w:t xml:space="preserve">Βεβαιωθείτε ότι η συμμετοχή στην Ομάδα Υποστήριξης Μαθητών </w:t>
      </w:r>
      <w:r w:rsidRPr="00502505">
        <w:rPr>
          <w:lang w:val="el-GR"/>
        </w:rPr>
        <w:t xml:space="preserve">περιλαμβάνει τη σχολική διοίκηση, το σχολικό σύμβουλο, τους συντονιστές ειδικών αναγκών, τους διευθυντές έτους, το στελεχιακό προσωπικό του σχολείου και τους εκπαιδευτικούς με ειδικούς </w:t>
      </w:r>
      <w:r>
        <w:rPr>
          <w:lang w:val="el-GR"/>
        </w:rPr>
        <w:t>ρόλους. Προσκαλέστε εμπειρογνώμονες από εξωτερικούς φορείς και γονείς όποτε είναι απαραίτητο</w:t>
      </w:r>
      <w:r w:rsidR="00E551FE" w:rsidRPr="00502505">
        <w:rPr>
          <w:lang w:val="el-GR"/>
        </w:rPr>
        <w:t xml:space="preserve">. </w:t>
      </w:r>
    </w:p>
    <w:p w14:paraId="4BBBBD51" w14:textId="77777777" w:rsidR="00E551FE" w:rsidRDefault="00E551FE" w:rsidP="00E551FE">
      <w:pPr>
        <w:pStyle w:val="ListParagraph"/>
        <w:jc w:val="both"/>
      </w:pPr>
      <w:r w:rsidRPr="009640C4">
        <w:t xml:space="preserve">(Educator Toolkit, </w:t>
      </w:r>
      <w:r w:rsidRPr="009640C4">
        <w:rPr>
          <w:i/>
        </w:rPr>
        <w:t xml:space="preserve">NEDA, 2016 </w:t>
      </w:r>
      <w:r w:rsidRPr="009640C4">
        <w:t>&amp; Department of Education and Skills, Ireland Guidelines)</w:t>
      </w:r>
    </w:p>
    <w:p w14:paraId="7C5AA609" w14:textId="77777777" w:rsidR="00E551FE" w:rsidRDefault="00E551FE" w:rsidP="00E551FE">
      <w:pPr>
        <w:pStyle w:val="ListParagraph"/>
        <w:jc w:val="both"/>
      </w:pPr>
    </w:p>
    <w:p w14:paraId="3CA0B0C3" w14:textId="19ECDC43" w:rsidR="00E551FE" w:rsidRPr="00045275" w:rsidRDefault="0081345F" w:rsidP="00E551FE">
      <w:pPr>
        <w:pStyle w:val="ListParagraph"/>
        <w:numPr>
          <w:ilvl w:val="0"/>
          <w:numId w:val="8"/>
        </w:numPr>
        <w:jc w:val="both"/>
        <w:rPr>
          <w:lang w:val="el-GR"/>
        </w:rPr>
      </w:pPr>
      <w:r w:rsidRPr="0081345F">
        <w:rPr>
          <w:b/>
          <w:lang w:val="el-GR"/>
        </w:rPr>
        <w:t xml:space="preserve">Παρέχετε ενημερωμένες έντυπες πληροφορίες </w:t>
      </w:r>
      <w:r w:rsidRPr="00045275">
        <w:rPr>
          <w:lang w:val="el-GR"/>
        </w:rPr>
        <w:t>σχετικά με το πώς οι γονείς μπορούν να υποστηρίξουν το παιδί τους για να αναπτύξουν μια θετική εικόνα του σώματος και μια υγιή σχέση με τα τρόφιμα. Παρέχετε στους γονείς συνδέσμους με πληροφορίες σχετικά με την εικόνα του σώματος και τις διατροφικές διαταραχές στην ιστοσελίδα του σχολείου. Παρουσιάστε ομιλίες και ενημερωτικές βραδιές για τους γονείς σχετικά με διατροφικές διαταραχές και συναφή θέματα</w:t>
      </w:r>
      <w:r w:rsidR="00E551FE" w:rsidRPr="00045275">
        <w:rPr>
          <w:lang w:val="el-GR"/>
        </w:rPr>
        <w:t>.</w:t>
      </w:r>
    </w:p>
    <w:p w14:paraId="7BAA0EAA" w14:textId="77777777" w:rsidR="00E551FE" w:rsidRPr="00283424" w:rsidRDefault="00E551FE" w:rsidP="00E551FE">
      <w:pPr>
        <w:pStyle w:val="ListParagraph"/>
        <w:jc w:val="both"/>
      </w:pPr>
      <w:r w:rsidRPr="00283424">
        <w:t>(Eating Disorders in School, NEDC 2016)</w:t>
      </w:r>
    </w:p>
    <w:p w14:paraId="46018A31" w14:textId="77777777" w:rsidR="00E551FE" w:rsidRDefault="00E551FE" w:rsidP="00E551FE">
      <w:pPr>
        <w:pStyle w:val="Heading3"/>
        <w:jc w:val="both"/>
      </w:pPr>
    </w:p>
    <w:p w14:paraId="441F4C26" w14:textId="169FE1DA" w:rsidR="00E551FE" w:rsidRPr="00E551FE" w:rsidRDefault="00BE3C80" w:rsidP="00E551FE">
      <w:pPr>
        <w:pStyle w:val="Heading3"/>
        <w:jc w:val="both"/>
        <w:rPr>
          <w:b/>
        </w:rPr>
      </w:pPr>
      <w:proofErr w:type="spellStart"/>
      <w:r w:rsidRPr="00BE3C80">
        <w:rPr>
          <w:b/>
        </w:rPr>
        <w:t>Προσ</w:t>
      </w:r>
      <w:proofErr w:type="spellEnd"/>
      <w:r w:rsidRPr="00BE3C80">
        <w:rPr>
          <w:b/>
        </w:rPr>
        <w:t xml:space="preserve">αρμογές </w:t>
      </w:r>
      <w:proofErr w:type="spellStart"/>
      <w:r w:rsidRPr="00BE3C80">
        <w:rPr>
          <w:b/>
        </w:rPr>
        <w:t>Εκ</w:t>
      </w:r>
      <w:proofErr w:type="spellEnd"/>
      <w:r w:rsidRPr="00BE3C80">
        <w:rPr>
          <w:b/>
        </w:rPr>
        <w:t xml:space="preserve">παιδευτικού </w:t>
      </w:r>
      <w:proofErr w:type="spellStart"/>
      <w:r w:rsidRPr="00BE3C80">
        <w:rPr>
          <w:b/>
        </w:rPr>
        <w:t>Προγράμμ</w:t>
      </w:r>
      <w:proofErr w:type="spellEnd"/>
      <w:r w:rsidRPr="00BE3C80">
        <w:rPr>
          <w:b/>
        </w:rPr>
        <w:t>ατος</w:t>
      </w:r>
    </w:p>
    <w:p w14:paraId="7FB9192E" w14:textId="77777777" w:rsidR="00E551FE" w:rsidRPr="00CF0E48" w:rsidRDefault="00E551FE" w:rsidP="00E551FE">
      <w:pPr>
        <w:jc w:val="both"/>
      </w:pPr>
    </w:p>
    <w:p w14:paraId="7B07EF92" w14:textId="544B5212" w:rsidR="00E551FE" w:rsidRPr="00074C71" w:rsidRDefault="00074C71" w:rsidP="00074C71">
      <w:pPr>
        <w:pStyle w:val="ListParagraph"/>
        <w:numPr>
          <w:ilvl w:val="0"/>
          <w:numId w:val="12"/>
        </w:numPr>
        <w:jc w:val="both"/>
        <w:rPr>
          <w:rFonts w:eastAsia="Times New Roman"/>
          <w:lang w:val="el-GR" w:eastAsia="el-GR"/>
        </w:rPr>
      </w:pPr>
      <w:r w:rsidRPr="00074C71">
        <w:rPr>
          <w:rFonts w:eastAsia="Times New Roman"/>
          <w:b/>
          <w:lang w:val="el-GR" w:eastAsia="el-GR"/>
        </w:rPr>
        <w:t xml:space="preserve">Βεβαιωθείτε ότι δεν πραγματοποιείται μέτρηση βάρους, άλλη μέτρηση ή ανθρωπομετρική αξιολόγηση των μαθητών </w:t>
      </w:r>
      <w:r w:rsidRPr="00074C71">
        <w:rPr>
          <w:rFonts w:eastAsia="Times New Roman"/>
          <w:lang w:val="el-GR" w:eastAsia="el-GR"/>
        </w:rPr>
        <w:t>στο σχολείο σε οποιαδήποτε τάξη ή ομάδα, αλλά διεξάγεται μόνο σε ιδιωτικές εκδηλώσεις, ίσως κατά τη διάρκεια συνηθισμένων ιατρικών εξετάσεων ή από τη σχολική νοσοκόμα (εάν υπάρχει)</w:t>
      </w:r>
      <w:r w:rsidR="00E551FE" w:rsidRPr="00074C71">
        <w:rPr>
          <w:rFonts w:eastAsia="Times New Roman"/>
          <w:lang w:val="el-GR" w:eastAsia="el-GR"/>
        </w:rPr>
        <w:t>.</w:t>
      </w:r>
    </w:p>
    <w:p w14:paraId="7A7EA999" w14:textId="77777777" w:rsidR="00E551FE" w:rsidRDefault="00E551FE" w:rsidP="00E551FE">
      <w:pPr>
        <w:pStyle w:val="ListParagraph"/>
        <w:jc w:val="both"/>
      </w:pPr>
      <w:r w:rsidRPr="00CF0E48">
        <w:t>(Eating Disorders in School, NEDC 2016)</w:t>
      </w:r>
    </w:p>
    <w:p w14:paraId="683D52A2" w14:textId="77777777" w:rsidR="00E551FE" w:rsidRDefault="00E551FE" w:rsidP="00E551FE">
      <w:pPr>
        <w:pStyle w:val="ListParagraph"/>
        <w:jc w:val="both"/>
      </w:pPr>
    </w:p>
    <w:p w14:paraId="4885FDC8" w14:textId="738B272E" w:rsidR="00E551FE" w:rsidRPr="00074C71" w:rsidRDefault="00074C71" w:rsidP="00074C71">
      <w:pPr>
        <w:pStyle w:val="ListParagraph"/>
        <w:numPr>
          <w:ilvl w:val="0"/>
          <w:numId w:val="12"/>
        </w:numPr>
        <w:jc w:val="both"/>
        <w:rPr>
          <w:lang w:val="el-GR"/>
        </w:rPr>
      </w:pPr>
      <w:r w:rsidRPr="00074C71">
        <w:rPr>
          <w:b/>
          <w:lang w:val="el-GR"/>
        </w:rPr>
        <w:t xml:space="preserve">Παρέχετε την ευκαιρία σε όλους τους μαθητές να συμμετέχουν σε τακτική σωματική άσκηση </w:t>
      </w:r>
      <w:r w:rsidRPr="00074C71">
        <w:rPr>
          <w:lang w:val="el-GR"/>
        </w:rPr>
        <w:t>σε μη ανταγωνιστικό, ασφαλές και ασφαλές περιβάλλον, αποφεύγοντας την εστίαση στην απώλεια βάρους</w:t>
      </w:r>
      <w:r w:rsidR="00E551FE" w:rsidRPr="00074C71">
        <w:rPr>
          <w:lang w:val="el-GR"/>
        </w:rPr>
        <w:t>.</w:t>
      </w:r>
    </w:p>
    <w:p w14:paraId="5765AB03" w14:textId="77777777" w:rsidR="00E551FE" w:rsidRDefault="00E551FE" w:rsidP="00E551FE">
      <w:pPr>
        <w:pStyle w:val="ListParagraph"/>
        <w:jc w:val="both"/>
      </w:pPr>
      <w:r w:rsidRPr="00CF0E48">
        <w:t>(Eating Disorders in School, NEDC 2016)</w:t>
      </w:r>
    </w:p>
    <w:p w14:paraId="725E6542" w14:textId="77777777" w:rsidR="00E551FE" w:rsidRDefault="00E551FE" w:rsidP="00E551FE">
      <w:pPr>
        <w:pStyle w:val="ListParagraph"/>
        <w:jc w:val="both"/>
      </w:pPr>
    </w:p>
    <w:p w14:paraId="2A5F86A5" w14:textId="075FE52E" w:rsidR="00E551FE" w:rsidRPr="003874B4" w:rsidRDefault="003874B4" w:rsidP="00E551FE">
      <w:pPr>
        <w:pStyle w:val="ListParagraph"/>
        <w:numPr>
          <w:ilvl w:val="0"/>
          <w:numId w:val="12"/>
        </w:numPr>
        <w:jc w:val="both"/>
        <w:rPr>
          <w:lang w:val="el-GR"/>
        </w:rPr>
      </w:pPr>
      <w:r w:rsidRPr="003874B4">
        <w:rPr>
          <w:b/>
          <w:lang w:val="el-GR"/>
        </w:rPr>
        <w:t>Βεβαιωθείτε ότι το πρόγραμμα σπουδών παρέχει θέματα εικόνας του σώματος σε επίπεδο κάθε έτους και βεβαιωθείτε ότι όλα τα υλικά που παρουσιάζονται ως μέρος του προγράμματος πρόληψής είναι κατάλληλα για την ηλικία, ως εξής:</w:t>
      </w:r>
      <w:r w:rsidR="00E551FE" w:rsidRPr="003874B4">
        <w:rPr>
          <w:lang w:val="el-GR"/>
        </w:rPr>
        <w:t xml:space="preserve">  </w:t>
      </w:r>
    </w:p>
    <w:p w14:paraId="3B1B205C" w14:textId="77777777" w:rsidR="006A4EC2" w:rsidRPr="006A4EC2" w:rsidRDefault="006A4EC2" w:rsidP="006A4EC2">
      <w:pPr>
        <w:pStyle w:val="ListParagraph"/>
        <w:numPr>
          <w:ilvl w:val="0"/>
          <w:numId w:val="24"/>
        </w:numPr>
        <w:jc w:val="both"/>
        <w:rPr>
          <w:lang w:val="el-GR"/>
        </w:rPr>
      </w:pPr>
      <w:r w:rsidRPr="006A4EC2">
        <w:rPr>
          <w:lang w:val="el-GR"/>
        </w:rPr>
        <w:t>Δημοτικό - εστίαση στη θετική εικόνα του σώματος, στην αυτοεκτίμηση και στα πρότυπα υγιεινής διατροφής</w:t>
      </w:r>
    </w:p>
    <w:p w14:paraId="1AB53DA5" w14:textId="77777777" w:rsidR="006A4EC2" w:rsidRPr="006A4EC2" w:rsidRDefault="006A4EC2" w:rsidP="006A4EC2">
      <w:pPr>
        <w:pStyle w:val="ListParagraph"/>
        <w:numPr>
          <w:ilvl w:val="0"/>
          <w:numId w:val="24"/>
        </w:numPr>
        <w:jc w:val="both"/>
        <w:rPr>
          <w:lang w:val="el-GR"/>
        </w:rPr>
      </w:pPr>
      <w:r w:rsidRPr="006A4EC2">
        <w:rPr>
          <w:lang w:val="el-GR"/>
        </w:rPr>
        <w:t xml:space="preserve">Αρχές Γυμνασίου - εστίαση στις παρεμβάσεις από </w:t>
      </w:r>
      <w:proofErr w:type="spellStart"/>
      <w:r w:rsidRPr="006A4EC2">
        <w:rPr>
          <w:lang w:val="el-GR"/>
        </w:rPr>
        <w:t>ομοτίμους</w:t>
      </w:r>
      <w:proofErr w:type="spellEnd"/>
      <w:r w:rsidRPr="006A4EC2">
        <w:rPr>
          <w:lang w:val="el-GR"/>
        </w:rPr>
        <w:t xml:space="preserve"> και ενημέρωση σχετικά με τα μέσα μαζικής επικοινωνίας</w:t>
      </w:r>
    </w:p>
    <w:p w14:paraId="360A9CB6" w14:textId="77777777" w:rsidR="006A4EC2" w:rsidRPr="006A4EC2" w:rsidRDefault="006A4EC2" w:rsidP="006A4EC2">
      <w:pPr>
        <w:pStyle w:val="ListParagraph"/>
        <w:numPr>
          <w:ilvl w:val="0"/>
          <w:numId w:val="24"/>
        </w:numPr>
        <w:jc w:val="both"/>
        <w:rPr>
          <w:lang w:val="el-GR"/>
        </w:rPr>
      </w:pPr>
      <w:r w:rsidRPr="006A4EC2">
        <w:rPr>
          <w:lang w:val="el-GR"/>
        </w:rPr>
        <w:t xml:space="preserve">Αρχές Λυκείου - εστίαση σε </w:t>
      </w:r>
      <w:proofErr w:type="spellStart"/>
      <w:r w:rsidRPr="006A4EC2">
        <w:rPr>
          <w:lang w:val="el-GR"/>
        </w:rPr>
        <w:t>γνωσιακές</w:t>
      </w:r>
      <w:proofErr w:type="spellEnd"/>
      <w:r w:rsidRPr="006A4EC2">
        <w:rPr>
          <w:lang w:val="el-GR"/>
        </w:rPr>
        <w:t xml:space="preserve"> διαφωνίες και προγράμματα ομότιμων</w:t>
      </w:r>
    </w:p>
    <w:p w14:paraId="06DE46BA" w14:textId="77777777" w:rsidR="006A4EC2" w:rsidRPr="006A4EC2" w:rsidRDefault="006A4EC2" w:rsidP="006A4EC2">
      <w:pPr>
        <w:pStyle w:val="ListParagraph"/>
        <w:numPr>
          <w:ilvl w:val="0"/>
          <w:numId w:val="24"/>
        </w:numPr>
        <w:jc w:val="both"/>
        <w:rPr>
          <w:lang w:val="el-GR"/>
        </w:rPr>
      </w:pPr>
      <w:r w:rsidRPr="006A4EC2">
        <w:rPr>
          <w:lang w:val="el-GR"/>
        </w:rPr>
        <w:lastRenderedPageBreak/>
        <w:t>Τελευταίες Τάξεις Λυκείου - εστίαση στην έγκαιρη αναγνώριση της εικόνας του σώματος, των προβλημάτων φαγητού και της ενημέρωσης σχετικά με την ψυχική υγεία</w:t>
      </w:r>
      <w:r w:rsidRPr="006A4EC2">
        <w:rPr>
          <w:b/>
          <w:lang w:val="el-GR"/>
        </w:rPr>
        <w:t xml:space="preserve"> </w:t>
      </w:r>
    </w:p>
    <w:p w14:paraId="05CCFC1D" w14:textId="184C0CBD" w:rsidR="00E551FE" w:rsidRPr="006A4EC2" w:rsidRDefault="00E551FE" w:rsidP="006A4EC2">
      <w:pPr>
        <w:ind w:firstLine="720"/>
        <w:jc w:val="both"/>
      </w:pPr>
      <w:r w:rsidRPr="006A4EC2">
        <w:t>(</w:t>
      </w:r>
      <w:r w:rsidRPr="00AA1E87">
        <w:t>Eating</w:t>
      </w:r>
      <w:r w:rsidRPr="006A4EC2">
        <w:t xml:space="preserve"> </w:t>
      </w:r>
      <w:r w:rsidRPr="00AA1E87">
        <w:t>Disorders</w:t>
      </w:r>
      <w:r w:rsidRPr="006A4EC2">
        <w:t xml:space="preserve"> </w:t>
      </w:r>
      <w:r w:rsidRPr="00AA1E87">
        <w:t>in</w:t>
      </w:r>
      <w:r w:rsidRPr="006A4EC2">
        <w:t xml:space="preserve"> </w:t>
      </w:r>
      <w:r w:rsidRPr="00AA1E87">
        <w:t>School</w:t>
      </w:r>
      <w:r w:rsidRPr="006A4EC2">
        <w:t xml:space="preserve">, </w:t>
      </w:r>
      <w:r w:rsidRPr="00AA1E87">
        <w:t>NEDC</w:t>
      </w:r>
      <w:r w:rsidRPr="006A4EC2">
        <w:t xml:space="preserve"> 2016)</w:t>
      </w:r>
    </w:p>
    <w:p w14:paraId="23F09EAE" w14:textId="77777777" w:rsidR="00E551FE" w:rsidRPr="006A4EC2" w:rsidRDefault="00E551FE" w:rsidP="00E551FE">
      <w:pPr>
        <w:pStyle w:val="ListParagraph"/>
        <w:jc w:val="both"/>
      </w:pPr>
    </w:p>
    <w:p w14:paraId="61045140" w14:textId="11167156" w:rsidR="00E551FE" w:rsidRPr="006512B8" w:rsidRDefault="00BE3C80" w:rsidP="00E551FE">
      <w:pPr>
        <w:pStyle w:val="Heading3"/>
        <w:jc w:val="both"/>
        <w:rPr>
          <w:b/>
        </w:rPr>
      </w:pPr>
      <w:r>
        <w:rPr>
          <w:b/>
          <w:lang w:val="el-GR"/>
        </w:rPr>
        <w:t>Πειθαρχεία</w:t>
      </w:r>
    </w:p>
    <w:p w14:paraId="7DADEE7F" w14:textId="77777777" w:rsidR="00E551FE" w:rsidRPr="006E549A" w:rsidRDefault="00E551FE" w:rsidP="00E551FE">
      <w:pPr>
        <w:jc w:val="both"/>
      </w:pPr>
    </w:p>
    <w:p w14:paraId="14A36DB5" w14:textId="5D437A06" w:rsidR="00E551FE" w:rsidRPr="00045275" w:rsidRDefault="0081345F" w:rsidP="00E551FE">
      <w:pPr>
        <w:pStyle w:val="ListParagraph"/>
        <w:jc w:val="both"/>
        <w:rPr>
          <w:lang w:val="el-GR"/>
        </w:rPr>
      </w:pPr>
      <w:r w:rsidRPr="0081345F">
        <w:rPr>
          <w:b/>
          <w:lang w:val="el-GR"/>
        </w:rPr>
        <w:t xml:space="preserve">Ενημερώστε τις σχολικές πολιτικές για την καταπολέμηση της παρενόχλησης και την καταπολέμηση των διακρίσεων, </w:t>
      </w:r>
      <w:r w:rsidRPr="00045275">
        <w:rPr>
          <w:lang w:val="el-GR"/>
        </w:rPr>
        <w:t>ώστε να διασφαλιστεί ότι περιλαμβάνουν διατάξεις σχετικά με τη φυσική εμφάνιση και τη μορφή του σώματος. Βεβαιωθείτε ότι υπάρχει ένα πρωτόκολλο για τους μαθητές να αναφέρουν πειράγματα, εκφοβισμό ή παρενόχληση με βάση το βάρος ή την εμφάνιση. Οι συνέπειες για τη συμπεριφορά εκφοβισμού θα πρέπει να περιγράφονται σαφώς και να κοινοποιούνται στους μαθητές</w:t>
      </w:r>
      <w:r w:rsidR="00E551FE" w:rsidRPr="00045275">
        <w:rPr>
          <w:lang w:val="el-GR"/>
        </w:rPr>
        <w:t>.</w:t>
      </w:r>
    </w:p>
    <w:p w14:paraId="5CB47E10" w14:textId="77777777" w:rsidR="00E551FE" w:rsidRPr="006512B8" w:rsidRDefault="00E551FE" w:rsidP="00E551FE">
      <w:pPr>
        <w:pStyle w:val="ListParagraph"/>
        <w:jc w:val="both"/>
        <w:rPr>
          <w:lang w:val="el-GR"/>
        </w:rPr>
      </w:pPr>
      <w:r w:rsidRPr="006512B8">
        <w:rPr>
          <w:lang w:val="el-GR"/>
        </w:rPr>
        <w:t>(</w:t>
      </w:r>
      <w:r w:rsidRPr="006E549A">
        <w:t>Educator</w:t>
      </w:r>
      <w:r w:rsidRPr="006512B8">
        <w:rPr>
          <w:lang w:val="el-GR"/>
        </w:rPr>
        <w:t xml:space="preserve"> </w:t>
      </w:r>
      <w:r w:rsidRPr="006E549A">
        <w:t>Toolkit</w:t>
      </w:r>
      <w:r w:rsidRPr="006512B8">
        <w:rPr>
          <w:lang w:val="el-GR"/>
        </w:rPr>
        <w:t xml:space="preserve">, </w:t>
      </w:r>
      <w:r w:rsidRPr="006E549A">
        <w:t>NEDA</w:t>
      </w:r>
      <w:r w:rsidRPr="006512B8">
        <w:rPr>
          <w:lang w:val="el-GR"/>
        </w:rPr>
        <w:t>, 2016)</w:t>
      </w:r>
    </w:p>
    <w:p w14:paraId="13550654" w14:textId="77777777" w:rsidR="00E551FE" w:rsidRPr="006512B8" w:rsidRDefault="00E551FE" w:rsidP="00E551FE">
      <w:pPr>
        <w:pStyle w:val="ListParagraph"/>
        <w:jc w:val="both"/>
        <w:rPr>
          <w:lang w:val="el-GR"/>
        </w:rPr>
      </w:pPr>
    </w:p>
    <w:p w14:paraId="3FE0882D" w14:textId="6588B722" w:rsidR="00E551FE" w:rsidRPr="006512B8" w:rsidRDefault="00BE3C80" w:rsidP="00E551FE">
      <w:pPr>
        <w:pStyle w:val="Heading3"/>
        <w:jc w:val="both"/>
        <w:rPr>
          <w:b/>
          <w:lang w:val="el-GR"/>
        </w:rPr>
      </w:pPr>
      <w:r w:rsidRPr="006512B8">
        <w:rPr>
          <w:b/>
          <w:lang w:val="el-GR"/>
        </w:rPr>
        <w:t>Τρόφιμα: Κυλικείο / Επισκέψεις / Κατασκηνώσεις / Εκδρομές</w:t>
      </w:r>
    </w:p>
    <w:p w14:paraId="23D50103" w14:textId="77777777" w:rsidR="00E551FE" w:rsidRPr="006512B8" w:rsidRDefault="00E551FE" w:rsidP="00E551FE">
      <w:pPr>
        <w:jc w:val="both"/>
        <w:rPr>
          <w:lang w:val="el-GR"/>
        </w:rPr>
      </w:pPr>
    </w:p>
    <w:p w14:paraId="3D94A1B0" w14:textId="71F953F6" w:rsidR="00E551FE" w:rsidRPr="00074C71" w:rsidRDefault="00B50824" w:rsidP="00E551FE">
      <w:pPr>
        <w:pStyle w:val="ListParagraph"/>
        <w:jc w:val="both"/>
        <w:rPr>
          <w:lang w:val="el-GR"/>
        </w:rPr>
      </w:pPr>
      <w:r w:rsidRPr="00B50824">
        <w:rPr>
          <w:b/>
          <w:lang w:val="el-GR"/>
        </w:rPr>
        <w:t xml:space="preserve">Παρέχετε μια σειρά προσιτών, φρέσκων, θρεπτικών τροφίμων. </w:t>
      </w:r>
      <w:r w:rsidRPr="00074C71">
        <w:rPr>
          <w:lang w:val="el-GR"/>
        </w:rPr>
        <w:t>Εργαστείτε με τους προμηθευτές σχολικών τροφίμων για να εξασφαλίσετε τη συνοχή μεταξύ των επιλογών τροφίμων στην καφετέρια και των πληροφοριών για τη διατροφή που διδάσκονται στην τάξη της υγείας. Εξαλείψτε τις αυτόματες μηχανές πώλησης ή τροφοδοτήστε τις με πιο υγιεινές επιλογές</w:t>
      </w:r>
      <w:r w:rsidR="00E551FE" w:rsidRPr="00074C71">
        <w:rPr>
          <w:lang w:val="el-GR"/>
        </w:rPr>
        <w:t>.</w:t>
      </w:r>
    </w:p>
    <w:p w14:paraId="0A0BAF5D" w14:textId="77777777" w:rsidR="00E551FE" w:rsidRPr="00CF0E48" w:rsidRDefault="00E551FE" w:rsidP="00E551FE">
      <w:pPr>
        <w:pStyle w:val="ListParagraph"/>
        <w:jc w:val="both"/>
      </w:pPr>
      <w:r w:rsidRPr="00CF0E48">
        <w:t xml:space="preserve">(C. Steiner-Adair, L. </w:t>
      </w:r>
      <w:proofErr w:type="spellStart"/>
      <w:r w:rsidRPr="00CF0E48">
        <w:t>Sjostrom</w:t>
      </w:r>
      <w:proofErr w:type="spellEnd"/>
      <w:r w:rsidRPr="00CF0E48">
        <w:t>, 2006)</w:t>
      </w:r>
    </w:p>
    <w:p w14:paraId="7D532EC4" w14:textId="77777777" w:rsidR="00E551FE" w:rsidRPr="006E549A" w:rsidRDefault="00E551FE" w:rsidP="00E551FE">
      <w:pPr>
        <w:jc w:val="both"/>
      </w:pPr>
    </w:p>
    <w:p w14:paraId="7B3606F1" w14:textId="5489790A" w:rsidR="00E551FE" w:rsidRPr="00E551FE" w:rsidRDefault="00BE3C80" w:rsidP="00E551FE">
      <w:pPr>
        <w:pStyle w:val="Heading3"/>
        <w:jc w:val="both"/>
        <w:rPr>
          <w:b/>
        </w:rPr>
      </w:pPr>
      <w:proofErr w:type="spellStart"/>
      <w:r w:rsidRPr="00BE3C80">
        <w:rPr>
          <w:b/>
        </w:rPr>
        <w:t>Γονείς</w:t>
      </w:r>
      <w:proofErr w:type="spellEnd"/>
      <w:r w:rsidRPr="00BE3C80">
        <w:rPr>
          <w:b/>
        </w:rPr>
        <w:t xml:space="preserve"> / </w:t>
      </w:r>
      <w:proofErr w:type="spellStart"/>
      <w:r w:rsidRPr="00BE3C80">
        <w:rPr>
          <w:b/>
        </w:rPr>
        <w:t>Σύλλογοι</w:t>
      </w:r>
      <w:proofErr w:type="spellEnd"/>
      <w:r w:rsidRPr="00BE3C80">
        <w:rPr>
          <w:b/>
        </w:rPr>
        <w:t xml:space="preserve"> </w:t>
      </w:r>
      <w:proofErr w:type="spellStart"/>
      <w:r w:rsidRPr="00BE3C80">
        <w:rPr>
          <w:b/>
        </w:rPr>
        <w:t>Γονέων</w:t>
      </w:r>
      <w:proofErr w:type="spellEnd"/>
    </w:p>
    <w:p w14:paraId="62B54190" w14:textId="77777777" w:rsidR="00E551FE" w:rsidRDefault="00E551FE" w:rsidP="00E551FE">
      <w:pPr>
        <w:pStyle w:val="ListParagraph"/>
        <w:jc w:val="both"/>
      </w:pPr>
    </w:p>
    <w:p w14:paraId="5EA10E72" w14:textId="4393E697" w:rsidR="00E551FE" w:rsidRPr="00502505" w:rsidRDefault="00502505" w:rsidP="00E551FE">
      <w:pPr>
        <w:pStyle w:val="ListParagraph"/>
        <w:numPr>
          <w:ilvl w:val="0"/>
          <w:numId w:val="9"/>
        </w:numPr>
        <w:jc w:val="both"/>
        <w:rPr>
          <w:lang w:val="el-GR"/>
        </w:rPr>
      </w:pPr>
      <w:r w:rsidRPr="00502505">
        <w:rPr>
          <w:b/>
          <w:lang w:val="el-GR"/>
        </w:rPr>
        <w:t xml:space="preserve">Δημιουργήστε μια Ομάδα Υποστήριξης Μαθητών </w:t>
      </w:r>
      <w:r w:rsidRPr="00045275">
        <w:rPr>
          <w:lang w:val="el-GR"/>
        </w:rPr>
        <w:t>για να βοηθήσετε να διασφαλίσετε ότι οι μαθητές με ανάγκη υποστήριξης είναι σε θέση να συνεχίσουν να έχουν πρόσβαση σε πλήρη εκπαίδευση και να βοηθήσουν το προσωπικό να διαχειριστεί αποτελεσματικά αυτούς τους μαθητές. Οι ομάδες υποστήριξης μαθητών είναι υπεύθυνες για τη διασφάλιση της ύπαρξης συστημάτων, πολιτικών και διαδικασιών για την παροχή βοήθειας στους μαθητές με ανάγκες υποστήριξης</w:t>
      </w:r>
      <w:r w:rsidR="00E551FE" w:rsidRPr="00045275">
        <w:rPr>
          <w:lang w:val="el-GR"/>
        </w:rPr>
        <w:t>.</w:t>
      </w:r>
    </w:p>
    <w:p w14:paraId="63B42326" w14:textId="77777777" w:rsidR="00E551FE" w:rsidRPr="00502505" w:rsidRDefault="00E551FE" w:rsidP="00E551FE">
      <w:pPr>
        <w:pStyle w:val="ListParagraph"/>
        <w:jc w:val="both"/>
        <w:rPr>
          <w:lang w:val="el-GR"/>
        </w:rPr>
      </w:pPr>
    </w:p>
    <w:p w14:paraId="10B54CB0" w14:textId="6F4989E2" w:rsidR="00E551FE" w:rsidRPr="00502505" w:rsidRDefault="00502505" w:rsidP="00E551FE">
      <w:pPr>
        <w:pStyle w:val="ListParagraph"/>
        <w:numPr>
          <w:ilvl w:val="0"/>
          <w:numId w:val="9"/>
        </w:numPr>
        <w:jc w:val="both"/>
        <w:rPr>
          <w:lang w:val="el-GR"/>
        </w:rPr>
      </w:pPr>
      <w:r w:rsidRPr="00045275">
        <w:rPr>
          <w:b/>
          <w:lang w:val="el-GR"/>
        </w:rPr>
        <w:t>Βεβαιωθείτε ότι η συμμετοχή στην Ομάδα Υποστήριξης Μαθητών περιλαμβάνει</w:t>
      </w:r>
      <w:r w:rsidRPr="00502505">
        <w:rPr>
          <w:lang w:val="el-GR"/>
        </w:rPr>
        <w:t xml:space="preserve"> τη σχολική διοίκηση, το σχολικό σύμβουλο, τους συντονιστές ειδικών αναγκών, τους διευθυντές έτους, το στελεχιακό προσωπικό του σχολείου και τους εκπαιδευτικούς με ειδικούς </w:t>
      </w:r>
      <w:r>
        <w:rPr>
          <w:lang w:val="el-GR"/>
        </w:rPr>
        <w:t>ρόλους. Προσκαλέστε εμπειρογνώμονες από εξωτερικούς φορείς και γονείς όποτε είναι απαραίτητο</w:t>
      </w:r>
      <w:r w:rsidR="00E551FE" w:rsidRPr="00502505">
        <w:rPr>
          <w:lang w:val="el-GR"/>
        </w:rPr>
        <w:t xml:space="preserve">. </w:t>
      </w:r>
    </w:p>
    <w:p w14:paraId="164BB449" w14:textId="77777777" w:rsidR="00E551FE" w:rsidRDefault="00E551FE" w:rsidP="00E551FE">
      <w:pPr>
        <w:pStyle w:val="ListParagraph"/>
        <w:jc w:val="both"/>
      </w:pPr>
      <w:r w:rsidRPr="009640C4">
        <w:t xml:space="preserve">(Educator Toolkit, </w:t>
      </w:r>
      <w:r w:rsidRPr="009640C4">
        <w:rPr>
          <w:i/>
        </w:rPr>
        <w:t xml:space="preserve">NEDA, 2016 </w:t>
      </w:r>
      <w:r w:rsidRPr="009640C4">
        <w:t>&amp; Department of Education and Skills, Ireland Guidelines)</w:t>
      </w:r>
    </w:p>
    <w:p w14:paraId="71501EC5" w14:textId="77777777" w:rsidR="00E551FE" w:rsidRDefault="00E551FE" w:rsidP="00E551FE">
      <w:pPr>
        <w:pStyle w:val="ListParagraph"/>
        <w:jc w:val="both"/>
      </w:pPr>
    </w:p>
    <w:p w14:paraId="29B96BFF" w14:textId="2FA52B51" w:rsidR="00E551FE" w:rsidRPr="0081345F" w:rsidRDefault="0081345F" w:rsidP="00E551FE">
      <w:pPr>
        <w:pStyle w:val="ListParagraph"/>
        <w:numPr>
          <w:ilvl w:val="0"/>
          <w:numId w:val="9"/>
        </w:numPr>
        <w:jc w:val="both"/>
        <w:rPr>
          <w:lang w:val="el-GR"/>
        </w:rPr>
      </w:pPr>
      <w:r w:rsidRPr="0081345F">
        <w:rPr>
          <w:b/>
          <w:lang w:val="el-GR"/>
        </w:rPr>
        <w:t xml:space="preserve">Παρέχετε ενημερωμένες έντυπες πληροφορίες </w:t>
      </w:r>
      <w:r w:rsidRPr="00045275">
        <w:rPr>
          <w:lang w:val="el-GR"/>
        </w:rPr>
        <w:t>σχετικά με το πώς οι γονείς μπορούν να υποστηρίξουν το παιδί τους για να αναπτύξουν μια θετική εικόνα του σώματος και μια υγιή σχέση με τα τρόφιμα. Παρέχετε στους γονείς συνδέσμους με πληροφορίες σχετικά με την εικόνα του σώματος και τις διατροφικές διαταραχές στην ιστοσελίδα του σχολείου. Παρουσιάστε ομιλίες και ενημερωτικές βραδιές για τους γονείς σχετικά με διατροφικές διαταραχές και συναφή θέματα</w:t>
      </w:r>
      <w:r w:rsidR="00E551FE" w:rsidRPr="00045275">
        <w:rPr>
          <w:lang w:val="el-GR"/>
        </w:rPr>
        <w:t>.</w:t>
      </w:r>
    </w:p>
    <w:p w14:paraId="4970D600" w14:textId="77777777" w:rsidR="00E551FE" w:rsidRPr="00DB7F7B" w:rsidRDefault="00E551FE" w:rsidP="00E551FE">
      <w:pPr>
        <w:pStyle w:val="ListParagraph"/>
        <w:jc w:val="both"/>
      </w:pPr>
      <w:r w:rsidRPr="00DB7F7B">
        <w:t>(Eating Disorders in School, NEDC 2016)</w:t>
      </w:r>
    </w:p>
    <w:p w14:paraId="08CE98F7" w14:textId="77777777" w:rsidR="00E551FE" w:rsidRPr="0017633C" w:rsidRDefault="00E551FE" w:rsidP="00E551FE">
      <w:pPr>
        <w:jc w:val="both"/>
      </w:pPr>
    </w:p>
    <w:p w14:paraId="78CF02D6" w14:textId="17CFBF12" w:rsidR="00E551FE" w:rsidRPr="00BE3C80" w:rsidRDefault="00BE3C80" w:rsidP="00E551FE">
      <w:pPr>
        <w:pStyle w:val="Heading3"/>
        <w:jc w:val="both"/>
        <w:rPr>
          <w:b/>
          <w:lang w:val="el-GR"/>
        </w:rPr>
      </w:pPr>
      <w:r>
        <w:rPr>
          <w:b/>
          <w:lang w:val="el-GR"/>
        </w:rPr>
        <w:lastRenderedPageBreak/>
        <w:t>Ασφάλεια</w:t>
      </w:r>
    </w:p>
    <w:p w14:paraId="38ACB40B" w14:textId="77777777" w:rsidR="00E551FE" w:rsidRDefault="00E551FE" w:rsidP="00E551FE">
      <w:pPr>
        <w:pStyle w:val="ListParagraph"/>
        <w:jc w:val="both"/>
      </w:pPr>
    </w:p>
    <w:p w14:paraId="5483DDD7" w14:textId="16B253B7" w:rsidR="00E551FE" w:rsidRPr="0081345F" w:rsidRDefault="00502505" w:rsidP="00E551FE">
      <w:pPr>
        <w:pStyle w:val="ListParagraph"/>
        <w:numPr>
          <w:ilvl w:val="0"/>
          <w:numId w:val="10"/>
        </w:numPr>
        <w:jc w:val="both"/>
        <w:rPr>
          <w:lang w:val="el-GR"/>
        </w:rPr>
      </w:pPr>
      <w:r w:rsidRPr="00502505">
        <w:rPr>
          <w:b/>
          <w:lang w:val="el-GR"/>
        </w:rPr>
        <w:t xml:space="preserve">Δημιουργήστε μια Ομάδα Υποστήριξης Μαθητών </w:t>
      </w:r>
      <w:r w:rsidRPr="0081345F">
        <w:rPr>
          <w:lang w:val="el-GR"/>
        </w:rPr>
        <w:t>για να βοηθήσετε να διασφαλίσετε ότι οι μαθητές με ανάγκη υποστήριξης είναι σε θέση να συνεχίσουν να έχουν πρόσβαση σε πλήρη εκπαίδευση και να βοηθήσουν το προσωπικό να διαχειριστεί αποτελεσματικά αυτούς τους μαθητές. Οι ομάδες υποστήριξης μαθητών είναι υπεύθυνες για τη διασφάλιση της ύπαρξης συστημάτων, πολιτικών και διαδικασιών για την παροχή βοήθειας στους μαθητές με ανάγκες υποστήριξης</w:t>
      </w:r>
      <w:r w:rsidR="00E551FE" w:rsidRPr="0081345F">
        <w:rPr>
          <w:lang w:val="el-GR"/>
        </w:rPr>
        <w:t>.</w:t>
      </w:r>
    </w:p>
    <w:p w14:paraId="00AD1492" w14:textId="77777777" w:rsidR="0081345F" w:rsidRPr="00B50824" w:rsidRDefault="0081345F" w:rsidP="00E551FE">
      <w:pPr>
        <w:pStyle w:val="ListParagraph"/>
        <w:jc w:val="both"/>
        <w:rPr>
          <w:lang w:val="el-GR"/>
        </w:rPr>
      </w:pPr>
    </w:p>
    <w:p w14:paraId="454056A5" w14:textId="4EBBBE20" w:rsidR="00E551FE" w:rsidRPr="00502505" w:rsidRDefault="00502505" w:rsidP="00E551FE">
      <w:pPr>
        <w:pStyle w:val="ListParagraph"/>
        <w:numPr>
          <w:ilvl w:val="0"/>
          <w:numId w:val="10"/>
        </w:numPr>
        <w:jc w:val="both"/>
        <w:rPr>
          <w:lang w:val="el-GR"/>
        </w:rPr>
      </w:pPr>
      <w:r w:rsidRPr="0081345F">
        <w:rPr>
          <w:b/>
          <w:lang w:val="el-GR"/>
        </w:rPr>
        <w:t>Βεβαιωθείτε ότι η συμμετοχή στην Ομάδα Υποστήριξης Μαθητών περιλαμβάνει</w:t>
      </w:r>
      <w:r w:rsidRPr="00502505">
        <w:rPr>
          <w:lang w:val="el-GR"/>
        </w:rPr>
        <w:t xml:space="preserve"> τη σχολική διοίκηση, το σχολικό σύμβουλο, τους συντονιστές ειδικών αναγκών, τους διευθυντές έτους, το στελεχιακό προσωπικό του σχολείου και τους εκπαιδευτικούς με ειδικούς </w:t>
      </w:r>
      <w:r>
        <w:rPr>
          <w:lang w:val="el-GR"/>
        </w:rPr>
        <w:t>ρόλους. Προσκαλέστε εμπειρογνώμονες από εξωτερικούς φορείς και γονείς όποτε είναι απαραίτητο</w:t>
      </w:r>
      <w:r w:rsidR="00E551FE" w:rsidRPr="00502505">
        <w:rPr>
          <w:lang w:val="el-GR"/>
        </w:rPr>
        <w:t xml:space="preserve">. </w:t>
      </w:r>
    </w:p>
    <w:p w14:paraId="5048CE8F" w14:textId="77777777" w:rsidR="00E551FE" w:rsidRDefault="00E551FE" w:rsidP="00E551FE">
      <w:pPr>
        <w:pStyle w:val="ListParagraph"/>
        <w:jc w:val="both"/>
      </w:pPr>
      <w:r w:rsidRPr="009640C4">
        <w:t xml:space="preserve">(Educator Toolkit, </w:t>
      </w:r>
      <w:r w:rsidRPr="009640C4">
        <w:rPr>
          <w:i/>
        </w:rPr>
        <w:t xml:space="preserve">NEDA, 2016 </w:t>
      </w:r>
      <w:r w:rsidRPr="009640C4">
        <w:t>&amp; Department of Education and Skills, Ireland Guidelines)</w:t>
      </w:r>
    </w:p>
    <w:p w14:paraId="14291CE4" w14:textId="77777777" w:rsidR="00E551FE" w:rsidRDefault="00E551FE" w:rsidP="00E551FE">
      <w:pPr>
        <w:pStyle w:val="ListParagraph"/>
        <w:jc w:val="both"/>
      </w:pPr>
    </w:p>
    <w:p w14:paraId="0846219C" w14:textId="282D1881" w:rsidR="00E551FE" w:rsidRPr="0081345F" w:rsidRDefault="00502505" w:rsidP="00E551FE">
      <w:pPr>
        <w:pStyle w:val="ListParagraph"/>
        <w:numPr>
          <w:ilvl w:val="0"/>
          <w:numId w:val="10"/>
        </w:numPr>
        <w:jc w:val="both"/>
        <w:rPr>
          <w:lang w:val="el-GR"/>
        </w:rPr>
      </w:pPr>
      <w:r w:rsidRPr="00502505">
        <w:rPr>
          <w:b/>
          <w:lang w:val="el-GR"/>
        </w:rPr>
        <w:t xml:space="preserve">Αναπτύξτε μια Πολιτική για την Ψυχική Υγεία στο σχολείο για την προαγωγή της ψυχικής υγείας και της ευημερίας. </w:t>
      </w:r>
      <w:r w:rsidRPr="0081345F">
        <w:rPr>
          <w:lang w:val="el-GR"/>
        </w:rPr>
        <w:t>Αυτή η πολιτική θα πρέπει να ενημερώνει όλες τις σχετικές αποφάσεις σχετικά με τις διαδικασίες και τα συστήματα που σχετίζονται με την ευημερία των μαθητών. Βεβαιωθείτε ότι οι ανάγκες των μαθητών που πάσχουν από διαταραχή της διατροφής αντανακλώνται σε αυτές τις πολιτικές και διαδικασίες</w:t>
      </w:r>
      <w:r w:rsidR="00E551FE" w:rsidRPr="0081345F">
        <w:rPr>
          <w:lang w:val="el-GR"/>
        </w:rPr>
        <w:t>.</w:t>
      </w:r>
    </w:p>
    <w:p w14:paraId="05841BCB" w14:textId="77777777" w:rsidR="00E551FE" w:rsidRPr="00502505" w:rsidRDefault="00E551FE" w:rsidP="00E551FE">
      <w:pPr>
        <w:pStyle w:val="ListParagraph"/>
        <w:jc w:val="both"/>
        <w:rPr>
          <w:lang w:val="el-GR"/>
        </w:rPr>
      </w:pPr>
    </w:p>
    <w:p w14:paraId="382ADE1D" w14:textId="67688F40" w:rsidR="00E551FE" w:rsidRPr="0081345F" w:rsidRDefault="0081345F" w:rsidP="00E551FE">
      <w:pPr>
        <w:pStyle w:val="ListParagraph"/>
        <w:numPr>
          <w:ilvl w:val="0"/>
          <w:numId w:val="10"/>
        </w:numPr>
        <w:jc w:val="both"/>
        <w:rPr>
          <w:lang w:val="el-GR"/>
        </w:rPr>
      </w:pPr>
      <w:r w:rsidRPr="0081345F">
        <w:rPr>
          <w:b/>
          <w:lang w:val="el-GR"/>
        </w:rPr>
        <w:t xml:space="preserve">Ενημερώστε τις σχολικές πολιτικές για την καταπολέμηση της παρενόχλησης και την καταπολέμηση των διακρίσεων, </w:t>
      </w:r>
      <w:r w:rsidRPr="0081345F">
        <w:rPr>
          <w:lang w:val="el-GR"/>
        </w:rPr>
        <w:t>ώστε να διασφαλιστεί ότι περιλαμβάνουν διατάξεις σχετικά με τη φυσική εμφάνιση και τη μορφή του σώματος. Βεβαιωθείτε ότι υπάρχει ένα πρωτόκολλο για τους μαθητές να αναφέρουν πειράγματα, εκφοβισμό ή παρενόχληση με βάση το βάρος ή την εμφάνιση. Οι συνέπειες για τη συμπεριφορά εκφοβισμού θα πρέπει να περιγράφονται σαφώς και να κοινοποιούνται στους μαθητές</w:t>
      </w:r>
      <w:r w:rsidR="00E551FE" w:rsidRPr="0081345F">
        <w:rPr>
          <w:lang w:val="el-GR"/>
        </w:rPr>
        <w:t>.</w:t>
      </w:r>
    </w:p>
    <w:p w14:paraId="5F97CE2F" w14:textId="77777777" w:rsidR="00E551FE" w:rsidRDefault="00E551FE" w:rsidP="00E551FE">
      <w:pPr>
        <w:pStyle w:val="ListParagraph"/>
        <w:jc w:val="both"/>
      </w:pPr>
      <w:r w:rsidRPr="006E549A">
        <w:t>(Educator Toolkit, NEDA, 2016)</w:t>
      </w:r>
    </w:p>
    <w:p w14:paraId="5DCDBE22" w14:textId="77777777" w:rsidR="00E551FE" w:rsidRDefault="00E551FE" w:rsidP="00E551FE">
      <w:pPr>
        <w:pStyle w:val="ListParagraph"/>
        <w:jc w:val="both"/>
      </w:pPr>
    </w:p>
    <w:p w14:paraId="39040F1F" w14:textId="34012742" w:rsidR="00E551FE" w:rsidRPr="0081345F" w:rsidRDefault="006A4EC2" w:rsidP="00E551FE">
      <w:pPr>
        <w:pStyle w:val="ListParagraph"/>
        <w:numPr>
          <w:ilvl w:val="0"/>
          <w:numId w:val="10"/>
        </w:numPr>
        <w:jc w:val="both"/>
        <w:rPr>
          <w:lang w:val="el-GR"/>
        </w:rPr>
      </w:pPr>
      <w:r w:rsidRPr="006A4EC2">
        <w:rPr>
          <w:b/>
          <w:lang w:val="el-GR"/>
        </w:rPr>
        <w:t xml:space="preserve">Καθιερώστε πολιτικές και πρωτόκολλα που αφορούν ειδικά τις διατροφικές διαταραχές. </w:t>
      </w:r>
      <w:r w:rsidRPr="0081345F">
        <w:rPr>
          <w:lang w:val="el-GR"/>
        </w:rPr>
        <w:t>Δημιουργήστε ένα πρότυπο πρωτόκολλο για την προσέγγιση και την παραπομπή των μαθητών με πιθανά προβλήματα διατροφής. Καθιέρωση κατευθυντήριων γραμμών για επικοινωνία με τους γονείς και επικοινωνία με εξωτερικούς επαγγελματίες υγείας. Οι παραπομπές πρέπει να γίνονται με τη συναινετική συγκατάθεση των γονέων για τις υπηρεσίες υποστήριξης του σχολείου, όπου χρειάζεται</w:t>
      </w:r>
      <w:r w:rsidR="00E551FE" w:rsidRPr="0081345F">
        <w:rPr>
          <w:lang w:val="el-GR"/>
        </w:rPr>
        <w:t>.</w:t>
      </w:r>
    </w:p>
    <w:p w14:paraId="6BC4D9E6" w14:textId="77777777" w:rsidR="00E551FE" w:rsidRPr="005819A8" w:rsidRDefault="00E551FE" w:rsidP="00E551FE">
      <w:pPr>
        <w:ind w:firstLine="720"/>
        <w:jc w:val="both"/>
      </w:pPr>
      <w:r w:rsidRPr="005819A8">
        <w:t xml:space="preserve">(C. Steiner-Adair, L. </w:t>
      </w:r>
      <w:proofErr w:type="spellStart"/>
      <w:r w:rsidRPr="005819A8">
        <w:t>Sjostrom</w:t>
      </w:r>
      <w:proofErr w:type="spellEnd"/>
      <w:r w:rsidRPr="005819A8">
        <w:t>, 2006)</w:t>
      </w:r>
    </w:p>
    <w:p w14:paraId="79E82AE3" w14:textId="77777777" w:rsidR="00E551FE" w:rsidRDefault="00E551FE" w:rsidP="00E551FE">
      <w:pPr>
        <w:pStyle w:val="Heading3"/>
        <w:jc w:val="both"/>
      </w:pPr>
    </w:p>
    <w:p w14:paraId="5AC23AAD" w14:textId="3EF73510" w:rsidR="00E551FE" w:rsidRPr="00BE3C80" w:rsidRDefault="00BE3C80" w:rsidP="00E551FE">
      <w:pPr>
        <w:pStyle w:val="Heading3"/>
        <w:jc w:val="both"/>
        <w:rPr>
          <w:b/>
          <w:lang w:val="el-GR"/>
        </w:rPr>
      </w:pPr>
      <w:r>
        <w:rPr>
          <w:b/>
          <w:lang w:val="el-GR"/>
        </w:rPr>
        <w:t>Προγραμματισμός Δράσεων</w:t>
      </w:r>
    </w:p>
    <w:p w14:paraId="6851F48F" w14:textId="77777777" w:rsidR="00E551FE" w:rsidRPr="00283424" w:rsidRDefault="00E551FE" w:rsidP="00E551FE">
      <w:pPr>
        <w:jc w:val="both"/>
      </w:pPr>
    </w:p>
    <w:p w14:paraId="2B1FF980" w14:textId="59FC9D67" w:rsidR="00E551FE" w:rsidRPr="006A4EC2" w:rsidRDefault="006A4EC2" w:rsidP="00E551FE">
      <w:pPr>
        <w:pStyle w:val="ListParagraph"/>
        <w:numPr>
          <w:ilvl w:val="0"/>
          <w:numId w:val="13"/>
        </w:numPr>
        <w:jc w:val="both"/>
        <w:rPr>
          <w:lang w:val="el-GR"/>
        </w:rPr>
      </w:pPr>
      <w:r w:rsidRPr="006A4EC2">
        <w:rPr>
          <w:b/>
          <w:lang w:val="el-GR"/>
        </w:rPr>
        <w:t xml:space="preserve">Παρέχετε την ευκαιρία σε όλους τους μαθητές να συμμετέχουν σε τακτική σωματική άσκηση </w:t>
      </w:r>
      <w:r w:rsidRPr="0081345F">
        <w:rPr>
          <w:lang w:val="el-GR"/>
        </w:rPr>
        <w:t>σε μη ανταγωνιστικό, ασφαλές περιβάλλον, αποφεύγοντας την εστίαση στην απώλεια βάρους</w:t>
      </w:r>
      <w:r w:rsidR="00E551FE" w:rsidRPr="006A4EC2">
        <w:rPr>
          <w:lang w:val="el-GR"/>
        </w:rPr>
        <w:t>.</w:t>
      </w:r>
    </w:p>
    <w:p w14:paraId="04B37E64" w14:textId="77777777" w:rsidR="00E551FE" w:rsidRDefault="00E551FE" w:rsidP="00E551FE">
      <w:pPr>
        <w:pStyle w:val="ListParagraph"/>
        <w:jc w:val="both"/>
      </w:pPr>
      <w:r w:rsidRPr="00CF0E48">
        <w:t>(Eating Disorders in School, NEDC 2016)</w:t>
      </w:r>
    </w:p>
    <w:p w14:paraId="75048277" w14:textId="77777777" w:rsidR="00E551FE" w:rsidRDefault="00E551FE" w:rsidP="00E551FE">
      <w:pPr>
        <w:pStyle w:val="ListParagraph"/>
        <w:jc w:val="both"/>
      </w:pPr>
    </w:p>
    <w:p w14:paraId="490DFBA7" w14:textId="1ABBE936" w:rsidR="00E551FE" w:rsidRPr="0081345F" w:rsidRDefault="0081345F" w:rsidP="00E551FE">
      <w:pPr>
        <w:pStyle w:val="ListParagraph"/>
        <w:numPr>
          <w:ilvl w:val="0"/>
          <w:numId w:val="13"/>
        </w:numPr>
        <w:jc w:val="both"/>
        <w:rPr>
          <w:lang w:val="el-GR"/>
        </w:rPr>
      </w:pPr>
      <w:r w:rsidRPr="0081345F">
        <w:rPr>
          <w:b/>
          <w:lang w:val="el-GR"/>
        </w:rPr>
        <w:t xml:space="preserve">Παρέχετε ενημερωμένες έντυπες πληροφορίες σχετικά με το πώς οι γονείς μπορούν να υποστηρίξουν το παιδί τους </w:t>
      </w:r>
      <w:r w:rsidRPr="0081345F">
        <w:rPr>
          <w:lang w:val="el-GR"/>
        </w:rPr>
        <w:t xml:space="preserve">για να αναπτύξουν μια θετική εικόνα του σώματος και μια υγιή σχέση με τα τρόφιμα. Παρέχετε στους γονείς συνδέσμους με πληροφορίες σχετικά με </w:t>
      </w:r>
      <w:r w:rsidRPr="0081345F">
        <w:rPr>
          <w:lang w:val="el-GR"/>
        </w:rPr>
        <w:lastRenderedPageBreak/>
        <w:t>την εικόνα του σώματος και τις διατροφικές διαταραχές στην ιστοσελίδα του σχολείου. Παρουσιάστε ομιλίες και ενημερωτικές βραδιές για τους γονείς σχετικά με διατροφικές διαταραχές και συναφή θέματα</w:t>
      </w:r>
      <w:r w:rsidR="00E551FE" w:rsidRPr="0081345F">
        <w:rPr>
          <w:lang w:val="el-GR"/>
        </w:rPr>
        <w:t>.</w:t>
      </w:r>
    </w:p>
    <w:p w14:paraId="387C0937" w14:textId="77777777" w:rsidR="00E551FE" w:rsidRPr="00DB7F7B" w:rsidRDefault="00E551FE" w:rsidP="00E551FE">
      <w:pPr>
        <w:pStyle w:val="ListParagraph"/>
        <w:jc w:val="both"/>
      </w:pPr>
      <w:r w:rsidRPr="00DB7F7B">
        <w:t>(Eating Disorders in School, NEDC 2016)</w:t>
      </w:r>
    </w:p>
    <w:p w14:paraId="097A4AC4" w14:textId="77777777" w:rsidR="00E551FE" w:rsidRPr="00CF0E48" w:rsidRDefault="00E551FE" w:rsidP="00E551FE">
      <w:pPr>
        <w:pStyle w:val="ListParagraph"/>
        <w:jc w:val="both"/>
      </w:pPr>
    </w:p>
    <w:p w14:paraId="3392F521" w14:textId="5643CDD3" w:rsidR="00E551FE" w:rsidRPr="00BE3C80" w:rsidRDefault="00BE3C80" w:rsidP="00E551FE">
      <w:pPr>
        <w:pStyle w:val="Heading3"/>
        <w:jc w:val="both"/>
        <w:rPr>
          <w:b/>
          <w:lang w:val="el-GR"/>
        </w:rPr>
      </w:pPr>
      <w:r>
        <w:rPr>
          <w:b/>
          <w:lang w:val="el-GR"/>
        </w:rPr>
        <w:t>Σχολικές Εργασίες</w:t>
      </w:r>
    </w:p>
    <w:p w14:paraId="27D2C81C" w14:textId="77777777" w:rsidR="00E551FE" w:rsidRPr="008D49FA" w:rsidRDefault="00E551FE" w:rsidP="00E551FE">
      <w:pPr>
        <w:jc w:val="both"/>
      </w:pPr>
    </w:p>
    <w:p w14:paraId="5C539AD5" w14:textId="4E234552" w:rsidR="00E551FE" w:rsidRPr="003874B4" w:rsidRDefault="003874B4" w:rsidP="00E551FE">
      <w:pPr>
        <w:pStyle w:val="ListParagraph"/>
        <w:numPr>
          <w:ilvl w:val="0"/>
          <w:numId w:val="15"/>
        </w:numPr>
        <w:jc w:val="both"/>
        <w:rPr>
          <w:lang w:val="el-GR"/>
        </w:rPr>
      </w:pPr>
      <w:r w:rsidRPr="003874B4">
        <w:rPr>
          <w:b/>
          <w:lang w:val="el-GR"/>
        </w:rPr>
        <w:t>Βεβαιωθείτε ότι το πρόγραμμα σπουδών παρέχει θέματα εικόνας του σώματος σε επίπεδο κάθε έτους και βεβαιωθείτε ότι όλα τα υλικά που παρουσιάζονται ως μέρος του προγράμματος πρόληψής είναι κατάλληλα για την ηλικία, ως εξής:</w:t>
      </w:r>
      <w:r w:rsidR="00E551FE" w:rsidRPr="003874B4">
        <w:rPr>
          <w:lang w:val="el-GR"/>
        </w:rPr>
        <w:t xml:space="preserve">  </w:t>
      </w:r>
    </w:p>
    <w:p w14:paraId="0C829170" w14:textId="77777777" w:rsidR="006A4EC2" w:rsidRPr="006A4EC2" w:rsidRDefault="006A4EC2" w:rsidP="006A4EC2">
      <w:pPr>
        <w:pStyle w:val="ListParagraph"/>
        <w:numPr>
          <w:ilvl w:val="0"/>
          <w:numId w:val="23"/>
        </w:numPr>
        <w:jc w:val="both"/>
        <w:rPr>
          <w:lang w:val="el-GR"/>
        </w:rPr>
      </w:pPr>
      <w:r w:rsidRPr="006A4EC2">
        <w:rPr>
          <w:lang w:val="el-GR"/>
        </w:rPr>
        <w:t>Δημοτικό - εστίαση στη θετική εικόνα του σώματος, στην αυτοεκτίμηση και στα πρότυπα υγιεινής διατροφής</w:t>
      </w:r>
    </w:p>
    <w:p w14:paraId="08123814" w14:textId="5D30C5B9" w:rsidR="006A4EC2" w:rsidRPr="006A4EC2" w:rsidRDefault="006A4EC2" w:rsidP="006A4EC2">
      <w:pPr>
        <w:pStyle w:val="ListParagraph"/>
        <w:numPr>
          <w:ilvl w:val="0"/>
          <w:numId w:val="23"/>
        </w:numPr>
        <w:jc w:val="both"/>
        <w:rPr>
          <w:lang w:val="el-GR"/>
        </w:rPr>
      </w:pPr>
      <w:r w:rsidRPr="006A4EC2">
        <w:rPr>
          <w:lang w:val="el-GR"/>
        </w:rPr>
        <w:t xml:space="preserve">Αρχές Γυμνασίου - εστίαση στις παρεμβάσεις από </w:t>
      </w:r>
      <w:r w:rsidR="0081345F" w:rsidRPr="006A4EC2">
        <w:rPr>
          <w:lang w:val="el-GR"/>
        </w:rPr>
        <w:t>ομότιμους</w:t>
      </w:r>
      <w:r w:rsidRPr="006A4EC2">
        <w:rPr>
          <w:lang w:val="el-GR"/>
        </w:rPr>
        <w:t xml:space="preserve"> και ενημέρωση σχετικά με τα μέσα μαζικής επικοινωνίας</w:t>
      </w:r>
    </w:p>
    <w:p w14:paraId="3DFE0832" w14:textId="77777777" w:rsidR="006A4EC2" w:rsidRPr="006A4EC2" w:rsidRDefault="006A4EC2" w:rsidP="006A4EC2">
      <w:pPr>
        <w:pStyle w:val="ListParagraph"/>
        <w:numPr>
          <w:ilvl w:val="0"/>
          <w:numId w:val="23"/>
        </w:numPr>
        <w:jc w:val="both"/>
        <w:rPr>
          <w:lang w:val="el-GR"/>
        </w:rPr>
      </w:pPr>
      <w:r w:rsidRPr="006A4EC2">
        <w:rPr>
          <w:lang w:val="el-GR"/>
        </w:rPr>
        <w:t xml:space="preserve">Αρχές Λυκείου - εστίαση σε </w:t>
      </w:r>
      <w:proofErr w:type="spellStart"/>
      <w:r w:rsidRPr="006A4EC2">
        <w:rPr>
          <w:lang w:val="el-GR"/>
        </w:rPr>
        <w:t>γνωσιακές</w:t>
      </w:r>
      <w:proofErr w:type="spellEnd"/>
      <w:r w:rsidRPr="006A4EC2">
        <w:rPr>
          <w:lang w:val="el-GR"/>
        </w:rPr>
        <w:t xml:space="preserve"> διαφωνίες και προγράμματα ομότιμων</w:t>
      </w:r>
    </w:p>
    <w:p w14:paraId="65DDFF37" w14:textId="24A131C6" w:rsidR="00E551FE" w:rsidRPr="006A4EC2" w:rsidRDefault="006A4EC2" w:rsidP="006A4EC2">
      <w:pPr>
        <w:pStyle w:val="ListParagraph"/>
        <w:numPr>
          <w:ilvl w:val="0"/>
          <w:numId w:val="23"/>
        </w:numPr>
        <w:jc w:val="both"/>
        <w:rPr>
          <w:lang w:val="el-GR"/>
        </w:rPr>
      </w:pPr>
      <w:r w:rsidRPr="006A4EC2">
        <w:rPr>
          <w:lang w:val="el-GR"/>
        </w:rPr>
        <w:t xml:space="preserve">Τελευταίες Τάξεις Λυκείου - εστίαση στην έγκαιρη αναγνώριση της εικόνας του σώματος, των προβλημάτων φαγητού και της ενημέρωσης σχετικά με την ψυχική υγεία </w:t>
      </w:r>
      <w:r w:rsidR="00E551FE" w:rsidRPr="006A4EC2">
        <w:rPr>
          <w:lang w:val="el-GR"/>
        </w:rPr>
        <w:t>(</w:t>
      </w:r>
      <w:r w:rsidR="00E551FE" w:rsidRPr="00AA1E87">
        <w:t>Eating</w:t>
      </w:r>
      <w:r w:rsidR="00E551FE" w:rsidRPr="006A4EC2">
        <w:rPr>
          <w:lang w:val="el-GR"/>
        </w:rPr>
        <w:t xml:space="preserve"> </w:t>
      </w:r>
      <w:r w:rsidR="00E551FE" w:rsidRPr="00AA1E87">
        <w:t>Disorders</w:t>
      </w:r>
      <w:r w:rsidR="00E551FE" w:rsidRPr="006A4EC2">
        <w:rPr>
          <w:lang w:val="el-GR"/>
        </w:rPr>
        <w:t xml:space="preserve"> </w:t>
      </w:r>
      <w:r w:rsidR="00E551FE" w:rsidRPr="00AA1E87">
        <w:t>in</w:t>
      </w:r>
      <w:r w:rsidR="00E551FE" w:rsidRPr="006A4EC2">
        <w:rPr>
          <w:lang w:val="el-GR"/>
        </w:rPr>
        <w:t xml:space="preserve"> </w:t>
      </w:r>
      <w:r w:rsidR="00E551FE" w:rsidRPr="00AA1E87">
        <w:t>School</w:t>
      </w:r>
      <w:r w:rsidR="00E551FE" w:rsidRPr="006A4EC2">
        <w:rPr>
          <w:lang w:val="el-GR"/>
        </w:rPr>
        <w:t xml:space="preserve">, </w:t>
      </w:r>
      <w:r w:rsidR="00E551FE" w:rsidRPr="00AA1E87">
        <w:t>NEDC</w:t>
      </w:r>
      <w:r w:rsidR="00E551FE" w:rsidRPr="006A4EC2">
        <w:rPr>
          <w:lang w:val="el-GR"/>
        </w:rPr>
        <w:t xml:space="preserve"> 2016)</w:t>
      </w:r>
    </w:p>
    <w:p w14:paraId="1094D8A5" w14:textId="77777777" w:rsidR="00E551FE" w:rsidRPr="006A4EC2" w:rsidRDefault="00E551FE" w:rsidP="00E551FE">
      <w:pPr>
        <w:pStyle w:val="ListParagraph"/>
        <w:jc w:val="both"/>
        <w:rPr>
          <w:lang w:val="el-GR"/>
        </w:rPr>
      </w:pPr>
    </w:p>
    <w:p w14:paraId="3947E87D" w14:textId="3485C357" w:rsidR="00E551FE" w:rsidRPr="0081345F" w:rsidRDefault="0081345F" w:rsidP="00E551FE">
      <w:pPr>
        <w:pStyle w:val="ListParagraph"/>
        <w:numPr>
          <w:ilvl w:val="0"/>
          <w:numId w:val="15"/>
        </w:numPr>
        <w:jc w:val="both"/>
        <w:rPr>
          <w:b/>
          <w:lang w:val="el-GR"/>
        </w:rPr>
      </w:pPr>
      <w:r w:rsidRPr="0081345F">
        <w:rPr>
          <w:b/>
          <w:lang w:val="el-GR"/>
        </w:rPr>
        <w:t>Ελέγξτε αφίσες, βιβλία και υλικά στο σχολείο για να βεβαιωθείτε ότι αντιπροσωπεύουν μια μεγάλη ποικιλία σχήματος σώματος, μεγέθους και εθνότητας</w:t>
      </w:r>
      <w:r w:rsidR="00E551FE" w:rsidRPr="0081345F">
        <w:rPr>
          <w:b/>
          <w:lang w:val="el-GR"/>
        </w:rPr>
        <w:t>.</w:t>
      </w:r>
    </w:p>
    <w:p w14:paraId="16AEE63E" w14:textId="77777777" w:rsidR="00E551FE" w:rsidRPr="00083626" w:rsidRDefault="00E551FE" w:rsidP="00E551FE">
      <w:pPr>
        <w:pStyle w:val="ListParagraph"/>
        <w:jc w:val="both"/>
      </w:pPr>
      <w:r w:rsidRPr="00083626">
        <w:t>(Educator Toolkit, NEDA, 2016)</w:t>
      </w:r>
    </w:p>
    <w:p w14:paraId="4EC3A267" w14:textId="77777777" w:rsidR="00E551FE" w:rsidRPr="008D49FA" w:rsidRDefault="00E551FE" w:rsidP="00E551FE">
      <w:pPr>
        <w:jc w:val="both"/>
      </w:pPr>
    </w:p>
    <w:p w14:paraId="423A2701" w14:textId="6B565890" w:rsidR="00E551FE" w:rsidRPr="00BE3C80" w:rsidRDefault="00BE3C80" w:rsidP="00E551FE">
      <w:pPr>
        <w:pStyle w:val="Heading3"/>
        <w:jc w:val="both"/>
        <w:rPr>
          <w:b/>
          <w:lang w:val="el-GR"/>
        </w:rPr>
      </w:pPr>
      <w:r>
        <w:rPr>
          <w:b/>
          <w:lang w:val="el-GR"/>
        </w:rPr>
        <w:t>Υποστήριξη Μαθητών</w:t>
      </w:r>
    </w:p>
    <w:p w14:paraId="4BF7262F" w14:textId="77777777" w:rsidR="00E551FE" w:rsidRDefault="00E551FE" w:rsidP="00E551FE">
      <w:pPr>
        <w:pStyle w:val="ListParagraph"/>
        <w:jc w:val="both"/>
      </w:pPr>
    </w:p>
    <w:p w14:paraId="6380A43A" w14:textId="6B6365B8" w:rsidR="00E551FE" w:rsidRPr="00502505" w:rsidRDefault="00502505" w:rsidP="00E551FE">
      <w:pPr>
        <w:pStyle w:val="ListParagraph"/>
        <w:numPr>
          <w:ilvl w:val="0"/>
          <w:numId w:val="11"/>
        </w:numPr>
        <w:jc w:val="both"/>
        <w:rPr>
          <w:lang w:val="el-GR"/>
        </w:rPr>
      </w:pPr>
      <w:r w:rsidRPr="00502505">
        <w:rPr>
          <w:b/>
          <w:lang w:val="el-GR"/>
        </w:rPr>
        <w:t xml:space="preserve">Δημιουργήστε μια Ομάδα Υποστήριξης Μαθητών </w:t>
      </w:r>
      <w:r w:rsidRPr="0081345F">
        <w:rPr>
          <w:lang w:val="el-GR"/>
        </w:rPr>
        <w:t>για να βοηθήσετε να διασφαλίσετε ότι οι μαθητές με ανάγκη υποστήριξης είναι σε θέση να συνεχίσουν να έχουν πρόσβαση σε πλήρη εκπαίδευση και να βοηθήσουν το προσωπικό να διαχειριστεί αποτελεσματικά αυτούς τους μαθητές. Οι ομάδες υποστήριξης μαθητών είναι υπεύθυνες για τη διασφάλιση της ύπαρξης συστημάτων, πολιτικών και διαδικασιών για την παροχή βοήθειας στους μαθητές με ανάγκες υποστήριξης</w:t>
      </w:r>
      <w:r w:rsidR="00E551FE" w:rsidRPr="0081345F">
        <w:rPr>
          <w:lang w:val="el-GR"/>
        </w:rPr>
        <w:t>.</w:t>
      </w:r>
    </w:p>
    <w:p w14:paraId="59292607" w14:textId="77777777" w:rsidR="00E551FE" w:rsidRPr="00502505" w:rsidRDefault="00E551FE" w:rsidP="00E551FE">
      <w:pPr>
        <w:pStyle w:val="ListParagraph"/>
        <w:jc w:val="both"/>
        <w:rPr>
          <w:lang w:val="el-GR"/>
        </w:rPr>
      </w:pPr>
    </w:p>
    <w:p w14:paraId="1AA4B608" w14:textId="5B06DB03" w:rsidR="00E551FE" w:rsidRPr="00502505" w:rsidRDefault="00502505" w:rsidP="00E551FE">
      <w:pPr>
        <w:pStyle w:val="ListParagraph"/>
        <w:numPr>
          <w:ilvl w:val="0"/>
          <w:numId w:val="11"/>
        </w:numPr>
        <w:jc w:val="both"/>
        <w:rPr>
          <w:lang w:val="el-GR"/>
        </w:rPr>
      </w:pPr>
      <w:r w:rsidRPr="00502505">
        <w:rPr>
          <w:b/>
          <w:lang w:val="el-GR"/>
        </w:rPr>
        <w:t>Βεβαιωθείτε ότι η συμμετοχή στην Ομάδα Υποστήριξης Μαθητών περιλαμβάνει</w:t>
      </w:r>
      <w:r w:rsidRPr="00502505">
        <w:rPr>
          <w:lang w:val="el-GR"/>
        </w:rPr>
        <w:t xml:space="preserve"> τη σχολική διοίκηση, το σχολικό σύμβουλο, τους συντονιστές ειδικών αναγκών, τους διευθυντές έτους, το στελεχιακό προσωπικό του σχολείου και τους εκπαιδευτικούς με ειδικούς </w:t>
      </w:r>
      <w:r>
        <w:rPr>
          <w:lang w:val="el-GR"/>
        </w:rPr>
        <w:t>ρόλους. Προσκαλέστε εμπειρογνώμονες από εξωτερικούς φορείς και γονείς όποτε είναι απαραίτητο</w:t>
      </w:r>
      <w:r w:rsidR="00E551FE" w:rsidRPr="00502505">
        <w:rPr>
          <w:lang w:val="el-GR"/>
        </w:rPr>
        <w:t xml:space="preserve">. </w:t>
      </w:r>
    </w:p>
    <w:p w14:paraId="3BE8226E" w14:textId="77777777" w:rsidR="00E551FE" w:rsidRDefault="00E551FE" w:rsidP="00E551FE">
      <w:pPr>
        <w:pStyle w:val="ListParagraph"/>
        <w:jc w:val="both"/>
      </w:pPr>
      <w:r w:rsidRPr="009640C4">
        <w:t xml:space="preserve">(Educator Toolkit, </w:t>
      </w:r>
      <w:r w:rsidRPr="009640C4">
        <w:rPr>
          <w:i/>
        </w:rPr>
        <w:t xml:space="preserve">NEDA, 2016 </w:t>
      </w:r>
      <w:r w:rsidRPr="009640C4">
        <w:t>&amp; Department of Education and Skills, Ireland Guidelines)</w:t>
      </w:r>
    </w:p>
    <w:p w14:paraId="537DA16A" w14:textId="77777777" w:rsidR="00E551FE" w:rsidRDefault="00E551FE" w:rsidP="00E551FE">
      <w:pPr>
        <w:pStyle w:val="Heading3"/>
        <w:jc w:val="both"/>
      </w:pPr>
    </w:p>
    <w:p w14:paraId="15A635FA" w14:textId="56FA2C9C" w:rsidR="00E551FE" w:rsidRPr="00502505" w:rsidRDefault="00502505" w:rsidP="00E551FE">
      <w:pPr>
        <w:pStyle w:val="ListParagraph"/>
        <w:numPr>
          <w:ilvl w:val="0"/>
          <w:numId w:val="11"/>
        </w:numPr>
        <w:jc w:val="both"/>
        <w:rPr>
          <w:lang w:val="el-GR"/>
        </w:rPr>
      </w:pPr>
      <w:r w:rsidRPr="00502505">
        <w:rPr>
          <w:b/>
          <w:lang w:val="el-GR"/>
        </w:rPr>
        <w:t xml:space="preserve">Αναπτύξτε μια Πολιτική για την Ψυχική Υγεία στο σχολείο </w:t>
      </w:r>
      <w:r w:rsidRPr="00502505">
        <w:rPr>
          <w:lang w:val="el-GR"/>
        </w:rPr>
        <w:t>για την προαγωγή της ψυχικής υγείας και της ευημερίας. Αυτή η πολιτική θα πρέπει να ενημερώνει όλες τις σχετικές αποφάσεις σχετικά με τις διαδικασίες και τα συστήματα που σχετίζονται με την ευημερία των μαθητών. Βεβαιωθείτε ότι οι ανάγκες των μαθητών που πάσχουν από διαταραχή της διατροφής αντανακλώνται σε αυτές τις πολιτικές και διαδικασίες</w:t>
      </w:r>
      <w:r w:rsidR="00E551FE" w:rsidRPr="00502505">
        <w:rPr>
          <w:lang w:val="el-GR"/>
        </w:rPr>
        <w:t>.</w:t>
      </w:r>
    </w:p>
    <w:p w14:paraId="247182D3" w14:textId="77777777" w:rsidR="00E551FE" w:rsidRPr="00502505" w:rsidRDefault="00E551FE" w:rsidP="00E551FE">
      <w:pPr>
        <w:pStyle w:val="ListParagraph"/>
        <w:jc w:val="both"/>
        <w:rPr>
          <w:lang w:val="el-GR"/>
        </w:rPr>
      </w:pPr>
    </w:p>
    <w:p w14:paraId="31B4ABAD" w14:textId="2F4CA623" w:rsidR="00E551FE" w:rsidRPr="00502505" w:rsidRDefault="006A4EC2" w:rsidP="00E551FE">
      <w:pPr>
        <w:pStyle w:val="ListParagraph"/>
        <w:numPr>
          <w:ilvl w:val="0"/>
          <w:numId w:val="11"/>
        </w:numPr>
        <w:jc w:val="both"/>
        <w:rPr>
          <w:lang w:val="el-GR"/>
        </w:rPr>
      </w:pPr>
      <w:r w:rsidRPr="006A4EC2">
        <w:rPr>
          <w:b/>
          <w:lang w:val="el-GR"/>
        </w:rPr>
        <w:t xml:space="preserve">Καθιερώστε πολιτικές και πρωτόκολλα που αφορούν ειδικά τις διατροφικές διαταραχές. </w:t>
      </w:r>
      <w:r w:rsidRPr="00502505">
        <w:rPr>
          <w:lang w:val="el-GR"/>
        </w:rPr>
        <w:t xml:space="preserve">Δημιουργήστε ένα πρότυπο πρωτόκολλο για την προσέγγιση και την παραπομπή των μαθητών με πιθανά προβλήματα διατροφής. Καθιέρωση κατευθυντήριων γραμμών για </w:t>
      </w:r>
      <w:r w:rsidRPr="00502505">
        <w:rPr>
          <w:lang w:val="el-GR"/>
        </w:rPr>
        <w:lastRenderedPageBreak/>
        <w:t>επικοινωνία με τους γονείς και επικοινωνία με εξωτερικούς επαγγελματίες υγείας. Οι παραπομπές πρέπει να γίνονται με τη συναινετική συγκατάθεση των γονέων για τις υπηρεσίες υποστήριξης του σχολείου, όπου χρειάζεται</w:t>
      </w:r>
      <w:r w:rsidR="00E551FE" w:rsidRPr="00502505">
        <w:rPr>
          <w:lang w:val="el-GR"/>
        </w:rPr>
        <w:t>.</w:t>
      </w:r>
    </w:p>
    <w:p w14:paraId="7B2AC936" w14:textId="77777777" w:rsidR="00E551FE" w:rsidRDefault="00E551FE" w:rsidP="00E551FE">
      <w:pPr>
        <w:ind w:firstLine="720"/>
        <w:jc w:val="both"/>
      </w:pPr>
      <w:r w:rsidRPr="005819A8">
        <w:t xml:space="preserve">(C. Steiner-Adair, L. </w:t>
      </w:r>
      <w:proofErr w:type="spellStart"/>
      <w:r w:rsidRPr="005819A8">
        <w:t>Sjostrom</w:t>
      </w:r>
      <w:proofErr w:type="spellEnd"/>
      <w:r w:rsidRPr="005819A8">
        <w:t>, 2006)</w:t>
      </w:r>
    </w:p>
    <w:p w14:paraId="337613C1" w14:textId="77777777" w:rsidR="00E551FE" w:rsidRDefault="00E551FE" w:rsidP="00E551FE">
      <w:pPr>
        <w:pStyle w:val="Heading3"/>
        <w:jc w:val="both"/>
      </w:pPr>
    </w:p>
    <w:p w14:paraId="53E0A5C2" w14:textId="6F987F2A" w:rsidR="00E551FE" w:rsidRPr="00B50824" w:rsidRDefault="00BE3C80" w:rsidP="00E551FE">
      <w:pPr>
        <w:pStyle w:val="Heading3"/>
        <w:jc w:val="both"/>
        <w:rPr>
          <w:b/>
          <w:lang w:val="el-GR"/>
        </w:rPr>
      </w:pPr>
      <w:r w:rsidRPr="00B50824">
        <w:rPr>
          <w:b/>
          <w:lang w:val="el-GR"/>
        </w:rPr>
        <w:t>Επαγγελματική Ανάπτυξη Δασκάλων/Καθηγητών</w:t>
      </w:r>
    </w:p>
    <w:p w14:paraId="6C43EABA" w14:textId="77777777" w:rsidR="00E551FE" w:rsidRPr="00B50824" w:rsidRDefault="00E551FE" w:rsidP="00E551FE">
      <w:pPr>
        <w:pStyle w:val="ListParagraph"/>
        <w:jc w:val="both"/>
        <w:rPr>
          <w:lang w:val="el-GR"/>
        </w:rPr>
      </w:pPr>
    </w:p>
    <w:p w14:paraId="0490C6F4" w14:textId="2DBFCC8C" w:rsidR="00E551FE" w:rsidRPr="006A4EC2" w:rsidRDefault="006A4EC2" w:rsidP="00E551FE">
      <w:pPr>
        <w:pStyle w:val="ListParagraph"/>
        <w:jc w:val="both"/>
        <w:rPr>
          <w:lang w:val="el-GR"/>
        </w:rPr>
      </w:pPr>
      <w:r w:rsidRPr="006A4EC2">
        <w:rPr>
          <w:b/>
          <w:lang w:val="el-GR"/>
        </w:rPr>
        <w:t xml:space="preserve">Εκπαιδεύστε όλο το σχετικό εκπαιδευτικό προσωπικό στην έγκαιρη αναγνώριση και παραπομπή φοιτητών με σοβαρές ανησυχίες σχετικά με την εικόνα του σώματος και διατροφικές διαταραχές. </w:t>
      </w:r>
      <w:r w:rsidRPr="006A4EC2">
        <w:rPr>
          <w:lang w:val="el-GR"/>
        </w:rPr>
        <w:t>Βεβαιωθείτε ότι η εκπαίδευση περιλαμβάνει επίσης πληροφορίες σχετικά με τις διατροφικές διαταραχές, τον αντίκτυπό τους στην ευημερία των νέων και τρόπους με τους οποίους οι παράγοντες κινδύνου ενισχύονται από το κοινωνικό περιβάλλον</w:t>
      </w:r>
      <w:r w:rsidR="00E551FE" w:rsidRPr="006A4EC2">
        <w:rPr>
          <w:lang w:val="el-GR"/>
        </w:rPr>
        <w:t xml:space="preserve">. </w:t>
      </w:r>
    </w:p>
    <w:p w14:paraId="412D28FA" w14:textId="77777777" w:rsidR="00E551FE" w:rsidRDefault="00E551FE" w:rsidP="00E551FE">
      <w:pPr>
        <w:pStyle w:val="ListParagraph"/>
        <w:jc w:val="both"/>
      </w:pPr>
      <w:r w:rsidRPr="00D907CA">
        <w:t>(Eating Disorders in School, NEDC 2016)</w:t>
      </w:r>
    </w:p>
    <w:p w14:paraId="7C89CA58" w14:textId="77777777" w:rsidR="00E551FE" w:rsidRDefault="00E551FE" w:rsidP="00E551FE">
      <w:pPr>
        <w:pStyle w:val="ListParagraph"/>
        <w:jc w:val="both"/>
      </w:pPr>
    </w:p>
    <w:p w14:paraId="4D2495C4" w14:textId="37184062" w:rsidR="00E551FE" w:rsidRPr="00BE3C80" w:rsidRDefault="00BE3C80" w:rsidP="00E551FE">
      <w:pPr>
        <w:pStyle w:val="Heading3"/>
        <w:jc w:val="both"/>
        <w:rPr>
          <w:b/>
          <w:lang w:val="el-GR"/>
        </w:rPr>
      </w:pPr>
      <w:r>
        <w:rPr>
          <w:b/>
          <w:lang w:val="el-GR"/>
        </w:rPr>
        <w:t>Προγραμματισμός</w:t>
      </w:r>
    </w:p>
    <w:p w14:paraId="0F926D87" w14:textId="77777777" w:rsidR="00E551FE" w:rsidRPr="00280F89" w:rsidRDefault="00E551FE" w:rsidP="00E551FE">
      <w:pPr>
        <w:jc w:val="both"/>
      </w:pPr>
    </w:p>
    <w:p w14:paraId="00EFEA16" w14:textId="05B7494F" w:rsidR="00E551FE" w:rsidRPr="006A4EC2" w:rsidRDefault="006A4EC2" w:rsidP="00E551FE">
      <w:pPr>
        <w:pStyle w:val="ListParagraph"/>
        <w:numPr>
          <w:ilvl w:val="0"/>
          <w:numId w:val="14"/>
        </w:numPr>
        <w:jc w:val="both"/>
        <w:rPr>
          <w:lang w:val="el-GR"/>
        </w:rPr>
      </w:pPr>
      <w:r w:rsidRPr="006A4EC2">
        <w:rPr>
          <w:b/>
          <w:lang w:val="el-GR"/>
        </w:rPr>
        <w:t xml:space="preserve">Παρέχετε την ευκαιρία σε όλους τους μαθητές να συμμετέχουν σε τακτική σωματική άσκηση </w:t>
      </w:r>
      <w:r w:rsidRPr="006A4EC2">
        <w:rPr>
          <w:lang w:val="el-GR"/>
        </w:rPr>
        <w:t>σε μη ανταγωνιστικό, ασφαλές περιβάλλον, αποφεύγοντας την εστίαση στην απώλεια βάρους</w:t>
      </w:r>
      <w:r w:rsidR="00E551FE" w:rsidRPr="006A4EC2">
        <w:rPr>
          <w:lang w:val="el-GR"/>
        </w:rPr>
        <w:t>.</w:t>
      </w:r>
    </w:p>
    <w:p w14:paraId="0EF40A9D" w14:textId="77777777" w:rsidR="00E551FE" w:rsidRPr="00CF0E48" w:rsidRDefault="00E551FE" w:rsidP="00E551FE">
      <w:pPr>
        <w:pStyle w:val="ListParagraph"/>
        <w:jc w:val="both"/>
      </w:pPr>
      <w:r w:rsidRPr="00CF0E48">
        <w:t>(Eating Disorders in School, NEDC 2016)</w:t>
      </w:r>
    </w:p>
    <w:p w14:paraId="4347DA7D" w14:textId="77777777" w:rsidR="00E551FE" w:rsidRDefault="00E551FE" w:rsidP="00E551FE">
      <w:pPr>
        <w:pStyle w:val="ListParagraph"/>
        <w:jc w:val="both"/>
      </w:pPr>
    </w:p>
    <w:p w14:paraId="3695CE42" w14:textId="17F8043A" w:rsidR="00E551FE" w:rsidRPr="003874B4" w:rsidRDefault="003874B4" w:rsidP="00E551FE">
      <w:pPr>
        <w:pStyle w:val="ListParagraph"/>
        <w:numPr>
          <w:ilvl w:val="0"/>
          <w:numId w:val="14"/>
        </w:numPr>
        <w:jc w:val="both"/>
        <w:rPr>
          <w:lang w:val="el-GR"/>
        </w:rPr>
      </w:pPr>
      <w:r w:rsidRPr="003874B4">
        <w:rPr>
          <w:b/>
          <w:lang w:val="el-GR"/>
        </w:rPr>
        <w:t>Βεβαιωθείτε ότι το πρόγραμμα σπουδών παρέχει θέματα εικόνας του σώματος σε επίπεδο κάθε έτους και βεβαιωθείτε ότι όλα τα υλικά που παρουσιάζονται ως μέρος του προγράμματος πρόληψής είναι κατάλληλα για την ηλικία, ως εξής:</w:t>
      </w:r>
      <w:r w:rsidR="00E551FE" w:rsidRPr="003874B4">
        <w:rPr>
          <w:lang w:val="el-GR"/>
        </w:rPr>
        <w:t xml:space="preserve">  </w:t>
      </w:r>
    </w:p>
    <w:p w14:paraId="6F8232A8" w14:textId="77777777" w:rsidR="003874B4" w:rsidRPr="003874B4" w:rsidRDefault="003874B4" w:rsidP="003874B4">
      <w:pPr>
        <w:pStyle w:val="ListParagraph"/>
        <w:numPr>
          <w:ilvl w:val="0"/>
          <w:numId w:val="22"/>
        </w:numPr>
        <w:jc w:val="both"/>
        <w:rPr>
          <w:lang w:val="el-GR"/>
        </w:rPr>
      </w:pPr>
      <w:r w:rsidRPr="003874B4">
        <w:rPr>
          <w:lang w:val="el-GR"/>
        </w:rPr>
        <w:t>Δημοτικό - εστίαση στη θετική εικόνα του σώματος, στην αυτοεκτίμηση και στα πρότυπα υγιεινής διατροφής</w:t>
      </w:r>
    </w:p>
    <w:p w14:paraId="70DE433A" w14:textId="77777777" w:rsidR="003874B4" w:rsidRPr="003874B4" w:rsidRDefault="003874B4" w:rsidP="003874B4">
      <w:pPr>
        <w:pStyle w:val="ListParagraph"/>
        <w:numPr>
          <w:ilvl w:val="0"/>
          <w:numId w:val="22"/>
        </w:numPr>
        <w:jc w:val="both"/>
        <w:rPr>
          <w:lang w:val="el-GR"/>
        </w:rPr>
      </w:pPr>
      <w:r w:rsidRPr="003874B4">
        <w:rPr>
          <w:lang w:val="el-GR"/>
        </w:rPr>
        <w:t xml:space="preserve">Αρχές Γυμνασίου - εστίαση στις παρεμβάσεις από </w:t>
      </w:r>
      <w:proofErr w:type="spellStart"/>
      <w:r w:rsidRPr="003874B4">
        <w:rPr>
          <w:lang w:val="el-GR"/>
        </w:rPr>
        <w:t>ομοτίμους</w:t>
      </w:r>
      <w:proofErr w:type="spellEnd"/>
      <w:r w:rsidRPr="003874B4">
        <w:rPr>
          <w:lang w:val="el-GR"/>
        </w:rPr>
        <w:t xml:space="preserve"> και ενημέρωση σχετικά με τα μέσα μαζικής επικοινωνίας</w:t>
      </w:r>
    </w:p>
    <w:p w14:paraId="19C5ED00" w14:textId="77777777" w:rsidR="003874B4" w:rsidRPr="003874B4" w:rsidRDefault="003874B4" w:rsidP="003874B4">
      <w:pPr>
        <w:pStyle w:val="ListParagraph"/>
        <w:numPr>
          <w:ilvl w:val="0"/>
          <w:numId w:val="22"/>
        </w:numPr>
        <w:jc w:val="both"/>
        <w:rPr>
          <w:lang w:val="el-GR"/>
        </w:rPr>
      </w:pPr>
      <w:r w:rsidRPr="003874B4">
        <w:rPr>
          <w:lang w:val="el-GR"/>
        </w:rPr>
        <w:t xml:space="preserve">Αρχές Λυκείου - εστίαση σε </w:t>
      </w:r>
      <w:proofErr w:type="spellStart"/>
      <w:r w:rsidRPr="003874B4">
        <w:rPr>
          <w:lang w:val="el-GR"/>
        </w:rPr>
        <w:t>γνωσιακές</w:t>
      </w:r>
      <w:proofErr w:type="spellEnd"/>
      <w:r w:rsidRPr="003874B4">
        <w:rPr>
          <w:lang w:val="el-GR"/>
        </w:rPr>
        <w:t xml:space="preserve"> διαφωνίες και προγράμματα ομότιμων</w:t>
      </w:r>
    </w:p>
    <w:p w14:paraId="292B8B0D" w14:textId="5921E640" w:rsidR="00E551FE" w:rsidRPr="003874B4" w:rsidRDefault="003874B4" w:rsidP="003874B4">
      <w:pPr>
        <w:pStyle w:val="ListParagraph"/>
        <w:numPr>
          <w:ilvl w:val="0"/>
          <w:numId w:val="22"/>
        </w:numPr>
        <w:jc w:val="both"/>
        <w:rPr>
          <w:lang w:val="el-GR"/>
        </w:rPr>
      </w:pPr>
      <w:r w:rsidRPr="003874B4">
        <w:rPr>
          <w:lang w:val="el-GR"/>
        </w:rPr>
        <w:t>Τελευταίες Τάξεις Λυκείου - εστίαση στην έγκαιρη αναγνώριση της εικόνας του σώματος, των προβλημάτων φαγητού και της ενημέρωσης σχετικά με την ψυχική υγεία</w:t>
      </w:r>
    </w:p>
    <w:p w14:paraId="068246B2" w14:textId="77777777" w:rsidR="00E551FE" w:rsidRPr="00AA1E87" w:rsidRDefault="00E551FE" w:rsidP="00E551FE">
      <w:pPr>
        <w:pStyle w:val="ListParagraph"/>
        <w:jc w:val="both"/>
      </w:pPr>
      <w:r w:rsidRPr="00AA1E87">
        <w:t>(Eating Disorders in School, NEDC 2016)</w:t>
      </w:r>
    </w:p>
    <w:p w14:paraId="4EDECD64" w14:textId="77777777" w:rsidR="00E551FE" w:rsidRDefault="00E551FE" w:rsidP="00E551FE">
      <w:pPr>
        <w:pStyle w:val="Heading3"/>
        <w:jc w:val="both"/>
      </w:pPr>
    </w:p>
    <w:p w14:paraId="547A4E0B" w14:textId="77777777" w:rsidR="00E551FE" w:rsidRPr="004E57A7" w:rsidRDefault="00E551FE" w:rsidP="00E551FE">
      <w:pPr>
        <w:pStyle w:val="Heading3"/>
      </w:pPr>
    </w:p>
    <w:p w14:paraId="7310D83B" w14:textId="56899932" w:rsidR="00E551FE" w:rsidRPr="00B50824" w:rsidRDefault="00BE3C80" w:rsidP="00E551FE">
      <w:pPr>
        <w:pStyle w:val="Heading3"/>
        <w:rPr>
          <w:b/>
          <w:lang w:val="el-GR"/>
        </w:rPr>
      </w:pPr>
      <w:r>
        <w:rPr>
          <w:b/>
          <w:lang w:val="el-GR"/>
        </w:rPr>
        <w:t>Υποστηρικτική</w:t>
      </w:r>
      <w:r w:rsidRPr="00B50824">
        <w:rPr>
          <w:b/>
          <w:lang w:val="el-GR"/>
        </w:rPr>
        <w:t xml:space="preserve"> </w:t>
      </w:r>
      <w:r>
        <w:rPr>
          <w:b/>
          <w:lang w:val="el-GR"/>
        </w:rPr>
        <w:t>βιβλιογραφία</w:t>
      </w:r>
    </w:p>
    <w:p w14:paraId="68444046" w14:textId="77777777" w:rsidR="00E551FE" w:rsidRPr="00B50824" w:rsidRDefault="00E551FE" w:rsidP="00E551FE">
      <w:pPr>
        <w:jc w:val="both"/>
        <w:rPr>
          <w:lang w:val="el-GR"/>
        </w:rPr>
      </w:pPr>
    </w:p>
    <w:p w14:paraId="1D62AC8D" w14:textId="2BD3FF74" w:rsidR="00E551FE" w:rsidRPr="006512B8" w:rsidRDefault="006512B8" w:rsidP="00E551FE">
      <w:pPr>
        <w:shd w:val="clear" w:color="auto" w:fill="FFFFFF"/>
        <w:jc w:val="both"/>
        <w:rPr>
          <w:rFonts w:eastAsia="Times New Roman"/>
          <w:lang w:val="el-GR" w:eastAsia="el-GR"/>
        </w:rPr>
      </w:pPr>
      <w:r w:rsidRPr="006512B8">
        <w:rPr>
          <w:rFonts w:eastAsia="Times New Roman"/>
          <w:lang w:val="el-GR" w:eastAsia="el-GR"/>
        </w:rPr>
        <w:t>Ο όρος διατροφική διαταραχή αναφέρεται σε μια σύνθετη, δυνητικά απειλητική για τη ζωή κατάσταση, που χαρακτηρίζεται από σοβαρές διαταραχές στις συμπεριφορές διατροφής.</w:t>
      </w:r>
      <w:r w:rsidR="00E551FE" w:rsidRPr="006512B8">
        <w:rPr>
          <w:rFonts w:eastAsia="Times New Roman"/>
          <w:lang w:val="el-GR" w:eastAsia="el-GR"/>
        </w:rPr>
        <w:t xml:space="preserve">. </w:t>
      </w:r>
    </w:p>
    <w:p w14:paraId="6D825F02" w14:textId="094A7B4F" w:rsidR="00E551FE" w:rsidRPr="009B0087" w:rsidRDefault="009B0087" w:rsidP="00E551FE">
      <w:pPr>
        <w:shd w:val="clear" w:color="auto" w:fill="FFFFFF"/>
        <w:jc w:val="both"/>
        <w:rPr>
          <w:rFonts w:eastAsia="Times New Roman"/>
          <w:lang w:val="el-GR" w:eastAsia="el-GR"/>
        </w:rPr>
      </w:pPr>
      <w:r w:rsidRPr="009B0087">
        <w:rPr>
          <w:rFonts w:eastAsia="Times New Roman"/>
          <w:lang w:val="el-GR" w:eastAsia="el-GR"/>
        </w:rPr>
        <w:t>Οι διατροφικές διαταραχές μπορούν να θεωρηθούν ως ένας τρόπος αντιμετώπισης της συναισθηματικής δυσφορίας ή ως σύμπτωμα θεμάτων που υποβόσκουν</w:t>
      </w:r>
      <w:r w:rsidR="00E551FE" w:rsidRPr="009B0087">
        <w:rPr>
          <w:rFonts w:eastAsia="Times New Roman"/>
          <w:lang w:val="el-GR" w:eastAsia="el-GR"/>
        </w:rPr>
        <w:t>.</w:t>
      </w:r>
    </w:p>
    <w:p w14:paraId="3D83BC00" w14:textId="77777777" w:rsidR="00E551FE" w:rsidRPr="00083626" w:rsidRDefault="00E551FE" w:rsidP="00E551FE">
      <w:pPr>
        <w:shd w:val="clear" w:color="auto" w:fill="FFFFFF"/>
        <w:jc w:val="both"/>
        <w:rPr>
          <w:rFonts w:eastAsia="Times New Roman"/>
          <w:i/>
          <w:lang w:eastAsia="el-GR"/>
        </w:rPr>
      </w:pPr>
      <w:r w:rsidRPr="00083626">
        <w:rPr>
          <w:rFonts w:eastAsia="Times New Roman"/>
          <w:i/>
          <w:lang w:eastAsia="el-GR"/>
        </w:rPr>
        <w:t>(</w:t>
      </w:r>
      <w:proofErr w:type="spellStart"/>
      <w:r w:rsidRPr="00083626">
        <w:rPr>
          <w:rFonts w:eastAsia="Times New Roman"/>
          <w:i/>
          <w:lang w:eastAsia="el-GR"/>
        </w:rPr>
        <w:t>Bodywhys</w:t>
      </w:r>
      <w:proofErr w:type="spellEnd"/>
      <w:r w:rsidRPr="00083626">
        <w:rPr>
          <w:rFonts w:eastAsia="Times New Roman"/>
          <w:i/>
          <w:lang w:eastAsia="el-GR"/>
        </w:rPr>
        <w:t xml:space="preserve">, </w:t>
      </w:r>
      <w:proofErr w:type="gramStart"/>
      <w:r w:rsidRPr="00083626">
        <w:rPr>
          <w:rFonts w:eastAsia="Times New Roman"/>
          <w:i/>
          <w:lang w:eastAsia="el-GR"/>
        </w:rPr>
        <w:t>The</w:t>
      </w:r>
      <w:proofErr w:type="gramEnd"/>
      <w:r w:rsidRPr="00083626">
        <w:rPr>
          <w:rFonts w:eastAsia="Times New Roman"/>
          <w:i/>
          <w:lang w:eastAsia="el-GR"/>
        </w:rPr>
        <w:t xml:space="preserve"> Eating Disorders Association of Ireland)</w:t>
      </w:r>
    </w:p>
    <w:p w14:paraId="01D0119D" w14:textId="77777777" w:rsidR="00E551FE" w:rsidRPr="00083626" w:rsidRDefault="00E551FE" w:rsidP="00E551FE">
      <w:pPr>
        <w:shd w:val="clear" w:color="auto" w:fill="FFFFFF"/>
        <w:jc w:val="both"/>
        <w:rPr>
          <w:rFonts w:eastAsia="Times New Roman"/>
          <w:lang w:eastAsia="el-GR"/>
        </w:rPr>
      </w:pPr>
    </w:p>
    <w:p w14:paraId="26405DB2" w14:textId="571FAC18" w:rsidR="00E551FE" w:rsidRPr="009B0087" w:rsidRDefault="009B0087" w:rsidP="00E551FE">
      <w:pPr>
        <w:shd w:val="clear" w:color="auto" w:fill="FFFFFF"/>
        <w:jc w:val="both"/>
        <w:rPr>
          <w:rFonts w:eastAsia="Times New Roman"/>
          <w:lang w:val="el-GR" w:eastAsia="el-GR"/>
        </w:rPr>
      </w:pPr>
      <w:r w:rsidRPr="009B0087">
        <w:rPr>
          <w:rFonts w:eastAsia="Times New Roman"/>
          <w:lang w:val="el-GR" w:eastAsia="el-GR"/>
        </w:rPr>
        <w:t xml:space="preserve">Οι διατροφικές διαταραχές μεταξύ των παιδιών και των εφήβων αποτελούν αιτία σοβαρής ανησυχίας. Ένας τυπικός ορισμός αυτών των διαταραχών, όπως αυτές εκδηλώνονται στο σχολικό περιβάλλον, ορίζει στους πάσχοντες από αυτές τις διαταραχές ως απασχολούμενους σημαντικά το </w:t>
      </w:r>
      <w:r w:rsidRPr="009B0087">
        <w:rPr>
          <w:rFonts w:eastAsia="Times New Roman"/>
          <w:lang w:val="el-GR" w:eastAsia="el-GR"/>
        </w:rPr>
        <w:lastRenderedPageBreak/>
        <w:t>φαγητό, το βάρος και το σχήμα τους και ενδεχομένως ως εμπλεκόμενους σε διαταραγμένες διατροφικές συμπεριφορές</w:t>
      </w:r>
      <w:r w:rsidR="00E551FE" w:rsidRPr="009B0087">
        <w:rPr>
          <w:rFonts w:eastAsia="Times New Roman"/>
          <w:lang w:val="el-GR" w:eastAsia="el-GR"/>
        </w:rPr>
        <w:t xml:space="preserve"> (</w:t>
      </w:r>
      <w:r w:rsidR="00E551FE" w:rsidRPr="00083626">
        <w:rPr>
          <w:rFonts w:eastAsia="Times New Roman"/>
          <w:lang w:eastAsia="el-GR"/>
        </w:rPr>
        <w:t>Gowers</w:t>
      </w:r>
      <w:r w:rsidR="00E551FE" w:rsidRPr="009B0087">
        <w:rPr>
          <w:rFonts w:eastAsia="Times New Roman"/>
          <w:lang w:val="el-GR" w:eastAsia="el-GR"/>
        </w:rPr>
        <w:t xml:space="preserve"> &amp; </w:t>
      </w:r>
      <w:r w:rsidR="00E551FE" w:rsidRPr="00083626">
        <w:rPr>
          <w:rFonts w:eastAsia="Times New Roman"/>
          <w:lang w:eastAsia="el-GR"/>
        </w:rPr>
        <w:t>Bryant</w:t>
      </w:r>
      <w:r w:rsidR="00E551FE" w:rsidRPr="009B0087">
        <w:rPr>
          <w:rFonts w:eastAsia="Times New Roman"/>
          <w:lang w:val="el-GR" w:eastAsia="el-GR"/>
        </w:rPr>
        <w:t>-</w:t>
      </w:r>
      <w:r w:rsidR="00E551FE" w:rsidRPr="00083626">
        <w:rPr>
          <w:rFonts w:eastAsia="Times New Roman"/>
          <w:lang w:eastAsia="el-GR"/>
        </w:rPr>
        <w:t>Waugh</w:t>
      </w:r>
      <w:r w:rsidR="00E551FE" w:rsidRPr="009B0087">
        <w:rPr>
          <w:rFonts w:eastAsia="Times New Roman"/>
          <w:lang w:val="el-GR" w:eastAsia="el-GR"/>
        </w:rPr>
        <w:t xml:space="preserve">, 2004). </w:t>
      </w:r>
    </w:p>
    <w:p w14:paraId="0E574F36" w14:textId="77777777" w:rsidR="00E551FE" w:rsidRPr="009B0087" w:rsidRDefault="00E551FE" w:rsidP="00E551FE">
      <w:pPr>
        <w:shd w:val="clear" w:color="auto" w:fill="FFFFFF"/>
        <w:jc w:val="both"/>
        <w:rPr>
          <w:rFonts w:eastAsia="Times New Roman"/>
          <w:lang w:val="el-GR" w:eastAsia="el-GR"/>
        </w:rPr>
      </w:pPr>
    </w:p>
    <w:p w14:paraId="2EAC06E5" w14:textId="22624745" w:rsidR="00E551FE" w:rsidRPr="00083626" w:rsidRDefault="009B0087" w:rsidP="00E551FE">
      <w:pPr>
        <w:shd w:val="clear" w:color="auto" w:fill="FFFFFF"/>
        <w:jc w:val="both"/>
        <w:rPr>
          <w:rFonts w:eastAsia="Times New Roman"/>
          <w:i/>
          <w:lang w:eastAsia="el-GR"/>
        </w:rPr>
      </w:pPr>
      <w:r w:rsidRPr="009B0087">
        <w:rPr>
          <w:rFonts w:eastAsia="Times New Roman"/>
          <w:lang w:val="el-GR" w:eastAsia="el-GR"/>
        </w:rPr>
        <w:t>Πολλοί πάσχοντες αναγκάζονται να αναβάλλουν την εκπαίδευσή τους ενώ αναζητούν θεραπεία, ενισχύοντας έτσι τις πιθανές αρνητικές επιπτώσεις της κατάστασής τους στην κοινωνική και γνωστική τους ανάπτυξη</w:t>
      </w:r>
      <w:r w:rsidR="00E551FE" w:rsidRPr="009B0087">
        <w:rPr>
          <w:rFonts w:eastAsia="Times New Roman"/>
          <w:lang w:val="el-GR" w:eastAsia="el-GR"/>
        </w:rPr>
        <w:t>.</w:t>
      </w:r>
      <w:r>
        <w:rPr>
          <w:rFonts w:eastAsia="Times New Roman"/>
          <w:lang w:val="el-GR" w:eastAsia="el-GR"/>
        </w:rPr>
        <w:t xml:space="preserve"> </w:t>
      </w:r>
      <w:r w:rsidR="00E551FE" w:rsidRPr="00083626">
        <w:rPr>
          <w:rFonts w:eastAsia="Times New Roman"/>
          <w:i/>
          <w:lang w:eastAsia="el-GR"/>
        </w:rPr>
        <w:t xml:space="preserve">(B. </w:t>
      </w:r>
      <w:proofErr w:type="spellStart"/>
      <w:r w:rsidR="00E551FE" w:rsidRPr="00083626">
        <w:rPr>
          <w:rFonts w:eastAsia="Times New Roman"/>
          <w:i/>
          <w:lang w:eastAsia="el-GR"/>
        </w:rPr>
        <w:t>Hellings</w:t>
      </w:r>
      <w:proofErr w:type="spellEnd"/>
      <w:r w:rsidR="00E551FE" w:rsidRPr="00083626">
        <w:rPr>
          <w:rFonts w:eastAsia="Times New Roman"/>
          <w:i/>
          <w:lang w:eastAsia="el-GR"/>
        </w:rPr>
        <w:t xml:space="preserve"> and T. Bowles, 2007)</w:t>
      </w:r>
    </w:p>
    <w:p w14:paraId="18914CBF" w14:textId="77777777" w:rsidR="00E551FE" w:rsidRPr="00083626" w:rsidRDefault="00E551FE" w:rsidP="00E551FE">
      <w:pPr>
        <w:shd w:val="clear" w:color="auto" w:fill="FFFFFF"/>
        <w:jc w:val="both"/>
        <w:rPr>
          <w:rFonts w:eastAsia="Times New Roman"/>
          <w:lang w:eastAsia="el-GR"/>
        </w:rPr>
      </w:pPr>
    </w:p>
    <w:p w14:paraId="1939EECA" w14:textId="77777777" w:rsidR="00E551FE" w:rsidRPr="00083626" w:rsidRDefault="00E551FE" w:rsidP="00E551FE">
      <w:pPr>
        <w:shd w:val="clear" w:color="auto" w:fill="FFFFFF"/>
        <w:jc w:val="both"/>
        <w:rPr>
          <w:rFonts w:eastAsia="Times New Roman"/>
          <w:b/>
          <w:lang w:eastAsia="el-GR"/>
        </w:rPr>
      </w:pPr>
      <w:r w:rsidRPr="00083626">
        <w:rPr>
          <w:rFonts w:eastAsia="Times New Roman"/>
          <w:b/>
          <w:lang w:eastAsia="el-GR"/>
        </w:rPr>
        <w:t>Anorexia Nervosa</w:t>
      </w:r>
    </w:p>
    <w:p w14:paraId="56677CD3" w14:textId="77777777" w:rsidR="009B0087" w:rsidRPr="009B0087" w:rsidRDefault="009B0087" w:rsidP="009B0087">
      <w:pPr>
        <w:pStyle w:val="ListParagraph"/>
        <w:numPr>
          <w:ilvl w:val="0"/>
          <w:numId w:val="16"/>
        </w:numPr>
        <w:shd w:val="clear" w:color="auto" w:fill="FFFFFF"/>
        <w:jc w:val="both"/>
        <w:rPr>
          <w:rFonts w:eastAsia="Times New Roman"/>
          <w:lang w:val="el-GR" w:eastAsia="el-GR"/>
        </w:rPr>
      </w:pPr>
      <w:r w:rsidRPr="009B0087">
        <w:rPr>
          <w:rFonts w:eastAsia="Times New Roman"/>
          <w:lang w:val="el-GR" w:eastAsia="el-GR"/>
        </w:rPr>
        <w:t>Ένα άτομο θα καταβάλει αποφασιστικές προσπάθειες για την επίτευξη και τη διατήρηση ενός σωματικού βάρους χαμηλότερου από το κανονικό σωματικό βάρος για την ηλικία, το φύλο και το ύψος του</w:t>
      </w:r>
    </w:p>
    <w:p w14:paraId="5B2C9307" w14:textId="77777777" w:rsidR="009B0087" w:rsidRPr="009B0087" w:rsidRDefault="009B0087" w:rsidP="009B0087">
      <w:pPr>
        <w:pStyle w:val="ListParagraph"/>
        <w:numPr>
          <w:ilvl w:val="0"/>
          <w:numId w:val="16"/>
        </w:numPr>
        <w:shd w:val="clear" w:color="auto" w:fill="FFFFFF"/>
        <w:jc w:val="both"/>
        <w:rPr>
          <w:rFonts w:eastAsia="Times New Roman"/>
          <w:lang w:val="el-GR" w:eastAsia="el-GR"/>
        </w:rPr>
      </w:pPr>
      <w:r w:rsidRPr="009B0087">
        <w:rPr>
          <w:rFonts w:eastAsia="Times New Roman"/>
          <w:lang w:val="el-GR" w:eastAsia="el-GR"/>
        </w:rPr>
        <w:t>Ασχολούνται με τις σκέψεις για την τροφή και την ανάγκη να χάσουν βάρος</w:t>
      </w:r>
    </w:p>
    <w:p w14:paraId="4FC63DB7" w14:textId="58114E5B" w:rsidR="00E551FE" w:rsidRPr="009B0087" w:rsidRDefault="009B0087" w:rsidP="009B0087">
      <w:pPr>
        <w:pStyle w:val="ListParagraph"/>
        <w:numPr>
          <w:ilvl w:val="0"/>
          <w:numId w:val="16"/>
        </w:numPr>
        <w:shd w:val="clear" w:color="auto" w:fill="FFFFFF"/>
        <w:jc w:val="both"/>
        <w:rPr>
          <w:rFonts w:eastAsia="Times New Roman"/>
          <w:lang w:val="el-GR" w:eastAsia="el-GR"/>
        </w:rPr>
      </w:pPr>
      <w:r w:rsidRPr="009B0087">
        <w:rPr>
          <w:rFonts w:eastAsia="Times New Roman"/>
          <w:lang w:val="el-GR" w:eastAsia="el-GR"/>
        </w:rPr>
        <w:t>Μπορούν να ασκούνται υπερβολικά και μπορεί να συμμετέχουν σε συμπεριφορές καθαρισμού</w:t>
      </w:r>
      <w:r w:rsidR="00E551FE" w:rsidRPr="009B0087">
        <w:rPr>
          <w:rFonts w:eastAsia="Times New Roman"/>
          <w:lang w:val="el-GR" w:eastAsia="el-GR"/>
        </w:rPr>
        <w:t>.</w:t>
      </w:r>
    </w:p>
    <w:p w14:paraId="033A64C3" w14:textId="77777777" w:rsidR="00E551FE" w:rsidRPr="009B0087" w:rsidRDefault="00E551FE" w:rsidP="00E551FE">
      <w:pPr>
        <w:shd w:val="clear" w:color="auto" w:fill="FFFFFF"/>
        <w:jc w:val="both"/>
        <w:rPr>
          <w:rFonts w:eastAsia="Times New Roman"/>
          <w:b/>
          <w:lang w:val="el-GR" w:eastAsia="el-GR"/>
        </w:rPr>
      </w:pPr>
    </w:p>
    <w:p w14:paraId="723837B2" w14:textId="77777777" w:rsidR="00E551FE" w:rsidRPr="00083626" w:rsidRDefault="00E551FE" w:rsidP="00E551FE">
      <w:pPr>
        <w:shd w:val="clear" w:color="auto" w:fill="FFFFFF"/>
        <w:jc w:val="both"/>
        <w:rPr>
          <w:rFonts w:eastAsia="Times New Roman"/>
          <w:b/>
          <w:lang w:eastAsia="el-GR"/>
        </w:rPr>
      </w:pPr>
      <w:r w:rsidRPr="00083626">
        <w:rPr>
          <w:rFonts w:eastAsia="Times New Roman"/>
          <w:b/>
          <w:lang w:eastAsia="el-GR"/>
        </w:rPr>
        <w:t>Bulimia Nervosa</w:t>
      </w:r>
    </w:p>
    <w:p w14:paraId="1186327F" w14:textId="77777777" w:rsidR="006117CB" w:rsidRPr="006117CB" w:rsidRDefault="006117CB" w:rsidP="006117CB">
      <w:pPr>
        <w:pStyle w:val="ListParagraph"/>
        <w:numPr>
          <w:ilvl w:val="0"/>
          <w:numId w:val="17"/>
        </w:numPr>
        <w:shd w:val="clear" w:color="auto" w:fill="FFFFFF"/>
        <w:jc w:val="both"/>
        <w:rPr>
          <w:rFonts w:eastAsia="Times New Roman"/>
          <w:lang w:val="el-GR" w:eastAsia="el-GR"/>
        </w:rPr>
      </w:pPr>
      <w:r w:rsidRPr="006117CB">
        <w:rPr>
          <w:rFonts w:eastAsia="Times New Roman"/>
          <w:lang w:val="el-GR" w:eastAsia="el-GR"/>
        </w:rPr>
        <w:t xml:space="preserve">Ένα άτομο θα καταβάλει αποφασιστικές προσπάθειες για να καθαρίσει τον εαυτό του από οποιοδήποτε φαγητό που καταναλώνεται, μερικές φορές μετά από μια λαιμαργία αλλά και συχνά μετά </w:t>
      </w:r>
      <w:proofErr w:type="spellStart"/>
      <w:r w:rsidRPr="006117CB">
        <w:rPr>
          <w:rFonts w:eastAsia="Times New Roman"/>
          <w:lang w:val="el-GR" w:eastAsia="el-GR"/>
        </w:rPr>
        <w:t>απο</w:t>
      </w:r>
      <w:proofErr w:type="spellEnd"/>
      <w:r w:rsidRPr="006117CB">
        <w:rPr>
          <w:rFonts w:eastAsia="Times New Roman"/>
          <w:lang w:val="el-GR" w:eastAsia="el-GR"/>
        </w:rPr>
        <w:t xml:space="preserve"> «κανονική» πρόσληψη τροφής.</w:t>
      </w:r>
    </w:p>
    <w:p w14:paraId="644BDB58" w14:textId="77777777" w:rsidR="006117CB" w:rsidRPr="006117CB" w:rsidRDefault="006117CB" w:rsidP="006117CB">
      <w:pPr>
        <w:pStyle w:val="ListParagraph"/>
        <w:numPr>
          <w:ilvl w:val="0"/>
          <w:numId w:val="17"/>
        </w:numPr>
        <w:shd w:val="clear" w:color="auto" w:fill="FFFFFF"/>
        <w:jc w:val="both"/>
        <w:rPr>
          <w:rFonts w:eastAsia="Times New Roman"/>
          <w:lang w:val="el-GR" w:eastAsia="el-GR"/>
        </w:rPr>
      </w:pPr>
      <w:r w:rsidRPr="006117CB">
        <w:rPr>
          <w:rFonts w:eastAsia="Times New Roman"/>
          <w:lang w:val="el-GR" w:eastAsia="el-GR"/>
        </w:rPr>
        <w:t xml:space="preserve">Θα συμμετέχουν σε συμπεριφορές υψηλού κινδύνου που μπορεί να περιλαμβάνουν νηστεία, υπερβολική άσκηση, εμετό που </w:t>
      </w:r>
      <w:proofErr w:type="spellStart"/>
      <w:r w:rsidRPr="006117CB">
        <w:rPr>
          <w:rFonts w:eastAsia="Times New Roman"/>
          <w:lang w:val="el-GR" w:eastAsia="el-GR"/>
        </w:rPr>
        <w:t>αυτο</w:t>
      </w:r>
      <w:proofErr w:type="spellEnd"/>
      <w:r w:rsidRPr="006117CB">
        <w:rPr>
          <w:rFonts w:eastAsia="Times New Roman"/>
          <w:lang w:val="el-GR" w:eastAsia="el-GR"/>
        </w:rPr>
        <w:t>-προκαλείται ή / και κακή χρήση καθαρτικών, διουρητικών ή άλλων φαρμάκων</w:t>
      </w:r>
    </w:p>
    <w:p w14:paraId="5A73363C" w14:textId="4D2ABB6D" w:rsidR="00E551FE" w:rsidRPr="006117CB" w:rsidRDefault="006117CB" w:rsidP="006117CB">
      <w:pPr>
        <w:pStyle w:val="ListParagraph"/>
        <w:numPr>
          <w:ilvl w:val="0"/>
          <w:numId w:val="17"/>
        </w:numPr>
        <w:shd w:val="clear" w:color="auto" w:fill="FFFFFF"/>
        <w:jc w:val="both"/>
        <w:rPr>
          <w:rFonts w:eastAsia="Times New Roman"/>
          <w:lang w:val="el-GR" w:eastAsia="el-GR"/>
        </w:rPr>
      </w:pPr>
      <w:r w:rsidRPr="006117CB">
        <w:rPr>
          <w:rFonts w:eastAsia="Times New Roman"/>
          <w:lang w:val="el-GR" w:eastAsia="el-GR"/>
        </w:rPr>
        <w:t>Μπορούν να διατηρούν σωματικό βάρος εντός του φυσιολογικού εύρους ηλικίας, φύλου και ύψους τους. Ως αποτέλεσμα, η βουλιμία είναι συχνά λιγότερο εμφανής από την ανορεξία και μπορεί να περάσει απαρατήρητη για μεγαλύτερο χρονικό διάστημα.</w:t>
      </w:r>
    </w:p>
    <w:p w14:paraId="10F484B3" w14:textId="77777777" w:rsidR="00E551FE" w:rsidRPr="006117CB" w:rsidRDefault="00E551FE" w:rsidP="00E551FE">
      <w:pPr>
        <w:shd w:val="clear" w:color="auto" w:fill="FFFFFF"/>
        <w:jc w:val="both"/>
        <w:rPr>
          <w:rFonts w:eastAsia="Times New Roman"/>
          <w:lang w:val="el-GR" w:eastAsia="el-GR"/>
        </w:rPr>
      </w:pPr>
    </w:p>
    <w:p w14:paraId="0F9385E5" w14:textId="2ADF82A8" w:rsidR="00E551FE" w:rsidRPr="006117CB" w:rsidRDefault="006117CB" w:rsidP="00E551FE">
      <w:pPr>
        <w:shd w:val="clear" w:color="auto" w:fill="FFFFFF"/>
        <w:jc w:val="both"/>
        <w:rPr>
          <w:rFonts w:eastAsia="Times New Roman"/>
          <w:b/>
          <w:lang w:val="el-GR" w:eastAsia="el-GR"/>
        </w:rPr>
      </w:pPr>
      <w:r>
        <w:rPr>
          <w:rFonts w:eastAsia="Times New Roman"/>
          <w:b/>
          <w:lang w:val="el-GR" w:eastAsia="el-GR"/>
        </w:rPr>
        <w:t>Διατροφική Διαταραχή Λαιμαργίας</w:t>
      </w:r>
    </w:p>
    <w:p w14:paraId="5C25228E" w14:textId="77777777" w:rsidR="00406B2C" w:rsidRPr="00406B2C" w:rsidRDefault="00406B2C" w:rsidP="00406B2C">
      <w:pPr>
        <w:pStyle w:val="ListParagraph"/>
        <w:numPr>
          <w:ilvl w:val="0"/>
          <w:numId w:val="18"/>
        </w:numPr>
        <w:shd w:val="clear" w:color="auto" w:fill="FFFFFF"/>
        <w:jc w:val="both"/>
        <w:rPr>
          <w:rFonts w:eastAsia="Times New Roman"/>
          <w:lang w:val="el-GR" w:eastAsia="el-GR"/>
        </w:rPr>
      </w:pPr>
      <w:r w:rsidRPr="00406B2C">
        <w:rPr>
          <w:rFonts w:eastAsia="Times New Roman"/>
          <w:lang w:val="el-GR" w:eastAsia="el-GR"/>
        </w:rPr>
        <w:t xml:space="preserve">Ένα άτομο θα εμπλακεί σε επαναλαμβανόμενα επεισόδια λαιμαργίας χωρίς καθαρισμό </w:t>
      </w:r>
    </w:p>
    <w:p w14:paraId="17AB83D2" w14:textId="77777777" w:rsidR="00406B2C" w:rsidRPr="00406B2C" w:rsidRDefault="00406B2C" w:rsidP="00406B2C">
      <w:pPr>
        <w:pStyle w:val="ListParagraph"/>
        <w:numPr>
          <w:ilvl w:val="0"/>
          <w:numId w:val="18"/>
        </w:numPr>
        <w:shd w:val="clear" w:color="auto" w:fill="FFFFFF"/>
        <w:jc w:val="both"/>
        <w:rPr>
          <w:rFonts w:eastAsia="Times New Roman"/>
          <w:lang w:val="el-GR" w:eastAsia="el-GR"/>
        </w:rPr>
      </w:pPr>
      <w:r w:rsidRPr="00406B2C">
        <w:rPr>
          <w:rFonts w:eastAsia="Times New Roman"/>
          <w:lang w:val="el-GR" w:eastAsia="el-GR"/>
        </w:rPr>
        <w:t>Κατά πάσα πιθανότητα θα αποκτήσουν σημαντικές ποσότητες βάρους με την πάροδο του χρόνου</w:t>
      </w:r>
    </w:p>
    <w:p w14:paraId="556606F0" w14:textId="29ECC7C9" w:rsidR="00E551FE" w:rsidRPr="00406B2C" w:rsidRDefault="00406B2C" w:rsidP="00406B2C">
      <w:pPr>
        <w:pStyle w:val="ListParagraph"/>
        <w:numPr>
          <w:ilvl w:val="0"/>
          <w:numId w:val="18"/>
        </w:numPr>
        <w:shd w:val="clear" w:color="auto" w:fill="FFFFFF"/>
        <w:jc w:val="both"/>
        <w:rPr>
          <w:rFonts w:eastAsia="Times New Roman"/>
          <w:lang w:val="el-GR" w:eastAsia="el-GR"/>
        </w:rPr>
      </w:pPr>
      <w:r w:rsidRPr="00406B2C">
        <w:rPr>
          <w:rFonts w:eastAsia="Times New Roman"/>
          <w:lang w:val="el-GR" w:eastAsia="el-GR"/>
        </w:rPr>
        <w:t xml:space="preserve">Βρίσκονται παγιδευμένοι σε έναν κύκλο δίαιτας, λαιμαργίας, </w:t>
      </w:r>
      <w:proofErr w:type="spellStart"/>
      <w:r w:rsidRPr="00406B2C">
        <w:rPr>
          <w:rFonts w:eastAsia="Times New Roman"/>
          <w:lang w:val="el-GR" w:eastAsia="el-GR"/>
        </w:rPr>
        <w:t>αυτο</w:t>
      </w:r>
      <w:proofErr w:type="spellEnd"/>
      <w:r w:rsidRPr="00406B2C">
        <w:rPr>
          <w:rFonts w:eastAsia="Times New Roman"/>
          <w:lang w:val="el-GR" w:eastAsia="el-GR"/>
        </w:rPr>
        <w:t>-</w:t>
      </w:r>
      <w:proofErr w:type="spellStart"/>
      <w:r w:rsidRPr="00406B2C">
        <w:rPr>
          <w:rFonts w:eastAsia="Times New Roman"/>
          <w:lang w:val="el-GR" w:eastAsia="el-GR"/>
        </w:rPr>
        <w:t>επίκρησης</w:t>
      </w:r>
      <w:proofErr w:type="spellEnd"/>
      <w:r w:rsidRPr="00406B2C">
        <w:rPr>
          <w:rFonts w:eastAsia="Times New Roman"/>
          <w:lang w:val="el-GR" w:eastAsia="el-GR"/>
        </w:rPr>
        <w:t xml:space="preserve"> και </w:t>
      </w:r>
      <w:proofErr w:type="spellStart"/>
      <w:r w:rsidRPr="00406B2C">
        <w:rPr>
          <w:rFonts w:eastAsia="Times New Roman"/>
          <w:lang w:val="el-GR" w:eastAsia="el-GR"/>
        </w:rPr>
        <w:t>αυτο</w:t>
      </w:r>
      <w:proofErr w:type="spellEnd"/>
      <w:r w:rsidRPr="00406B2C">
        <w:rPr>
          <w:rFonts w:eastAsia="Times New Roman"/>
          <w:lang w:val="el-GR" w:eastAsia="el-GR"/>
        </w:rPr>
        <w:t>-απέχθειας.</w:t>
      </w:r>
    </w:p>
    <w:p w14:paraId="4625191A" w14:textId="77777777" w:rsidR="00E551FE" w:rsidRPr="00083626" w:rsidRDefault="00E551FE" w:rsidP="00E551FE">
      <w:pPr>
        <w:shd w:val="clear" w:color="auto" w:fill="FFFFFF"/>
        <w:jc w:val="both"/>
        <w:rPr>
          <w:rFonts w:eastAsia="Times New Roman"/>
          <w:i/>
          <w:lang w:eastAsia="el-GR"/>
        </w:rPr>
      </w:pPr>
      <w:r w:rsidRPr="00406B2C">
        <w:rPr>
          <w:rFonts w:eastAsia="Times New Roman"/>
          <w:i/>
          <w:lang w:val="el-GR" w:eastAsia="el-GR"/>
        </w:rPr>
        <w:t xml:space="preserve"> </w:t>
      </w:r>
      <w:r w:rsidRPr="00083626">
        <w:rPr>
          <w:rFonts w:eastAsia="Times New Roman"/>
          <w:i/>
          <w:lang w:eastAsia="el-GR"/>
        </w:rPr>
        <w:t>(</w:t>
      </w:r>
      <w:proofErr w:type="spellStart"/>
      <w:r w:rsidRPr="00083626">
        <w:rPr>
          <w:rFonts w:eastAsia="Times New Roman"/>
          <w:i/>
          <w:lang w:eastAsia="el-GR"/>
        </w:rPr>
        <w:t>Bodywhys</w:t>
      </w:r>
      <w:proofErr w:type="spellEnd"/>
      <w:r w:rsidRPr="00083626">
        <w:rPr>
          <w:rFonts w:eastAsia="Times New Roman"/>
          <w:i/>
          <w:lang w:eastAsia="el-GR"/>
        </w:rPr>
        <w:t xml:space="preserve">, </w:t>
      </w:r>
      <w:proofErr w:type="gramStart"/>
      <w:r w:rsidRPr="00083626">
        <w:rPr>
          <w:rFonts w:eastAsia="Times New Roman"/>
          <w:i/>
          <w:lang w:eastAsia="el-GR"/>
        </w:rPr>
        <w:t>The</w:t>
      </w:r>
      <w:proofErr w:type="gramEnd"/>
      <w:r w:rsidRPr="00083626">
        <w:rPr>
          <w:rFonts w:eastAsia="Times New Roman"/>
          <w:i/>
          <w:lang w:eastAsia="el-GR"/>
        </w:rPr>
        <w:t xml:space="preserve"> Eating Disorders Association of Ireland)</w:t>
      </w:r>
    </w:p>
    <w:p w14:paraId="1840D436" w14:textId="77777777" w:rsidR="00E551FE" w:rsidRPr="00083626" w:rsidRDefault="00E551FE" w:rsidP="00E551FE">
      <w:pPr>
        <w:shd w:val="clear" w:color="auto" w:fill="FFFFFF"/>
        <w:jc w:val="both"/>
        <w:rPr>
          <w:rFonts w:eastAsia="Times New Roman"/>
          <w:lang w:eastAsia="el-GR"/>
        </w:rPr>
      </w:pPr>
    </w:p>
    <w:p w14:paraId="0A19E653" w14:textId="387397CF" w:rsidR="00E551FE" w:rsidRPr="00406B2C" w:rsidRDefault="00406B2C" w:rsidP="00E551FE">
      <w:pPr>
        <w:shd w:val="clear" w:color="auto" w:fill="FFFFFF"/>
        <w:jc w:val="both"/>
        <w:rPr>
          <w:rFonts w:eastAsia="Times New Roman"/>
          <w:lang w:val="el-GR" w:eastAsia="el-GR"/>
        </w:rPr>
      </w:pPr>
      <w:r w:rsidRPr="00406B2C">
        <w:rPr>
          <w:rFonts w:eastAsia="Times New Roman"/>
          <w:lang w:val="el-GR" w:eastAsia="el-GR"/>
        </w:rPr>
        <w:t xml:space="preserve">Οι διατροφικές διαταραχές χαρακτηρίζονται από μια ποικιλία συναισθηματικών, σωματικών και </w:t>
      </w:r>
      <w:proofErr w:type="spellStart"/>
      <w:r w:rsidRPr="00406B2C">
        <w:rPr>
          <w:rFonts w:eastAsia="Times New Roman"/>
          <w:lang w:val="el-GR" w:eastAsia="el-GR"/>
        </w:rPr>
        <w:t>συμπεριφορικών</w:t>
      </w:r>
      <w:proofErr w:type="spellEnd"/>
      <w:r w:rsidRPr="00406B2C">
        <w:rPr>
          <w:rFonts w:eastAsia="Times New Roman"/>
          <w:lang w:val="el-GR" w:eastAsia="el-GR"/>
        </w:rPr>
        <w:t xml:space="preserve"> αλλαγών. Εάν ένας μαθητής παρουσιάζει σταθερά ένα ή περισσότερα από τα σημεία ή τα συμπτώματα που αναφέρονται παρακάτω, αυτό προκαλεί ανησυχία</w:t>
      </w:r>
      <w:r w:rsidR="00E551FE" w:rsidRPr="00406B2C">
        <w:rPr>
          <w:rFonts w:eastAsia="Times New Roman"/>
          <w:lang w:val="el-GR" w:eastAsia="el-GR"/>
        </w:rPr>
        <w:t>.</w:t>
      </w:r>
    </w:p>
    <w:p w14:paraId="1EA5B54D" w14:textId="77777777" w:rsidR="00E551FE" w:rsidRPr="00406B2C" w:rsidRDefault="00E551FE" w:rsidP="00E551FE">
      <w:pPr>
        <w:shd w:val="clear" w:color="auto" w:fill="FFFFFF"/>
        <w:jc w:val="both"/>
        <w:rPr>
          <w:rFonts w:eastAsia="Times New Roman"/>
          <w:lang w:val="el-GR" w:eastAsia="el-GR"/>
        </w:rPr>
      </w:pPr>
    </w:p>
    <w:p w14:paraId="562918D2" w14:textId="36B6ED8F" w:rsidR="00E551FE" w:rsidRPr="006554B4" w:rsidRDefault="006554B4" w:rsidP="00E551FE">
      <w:pPr>
        <w:shd w:val="clear" w:color="auto" w:fill="FFFFFF"/>
        <w:jc w:val="both"/>
        <w:rPr>
          <w:rFonts w:eastAsia="Times New Roman"/>
          <w:b/>
          <w:lang w:val="el-GR" w:eastAsia="el-GR"/>
        </w:rPr>
      </w:pPr>
      <w:r>
        <w:rPr>
          <w:rFonts w:eastAsia="Times New Roman"/>
          <w:b/>
          <w:lang w:val="el-GR" w:eastAsia="el-GR"/>
        </w:rPr>
        <w:t>Συναισθηματικά</w:t>
      </w:r>
    </w:p>
    <w:p w14:paraId="64685C2A" w14:textId="77777777" w:rsidR="006554B4" w:rsidRPr="006554B4" w:rsidRDefault="006554B4" w:rsidP="006554B4">
      <w:pPr>
        <w:pStyle w:val="ListParagraph"/>
        <w:numPr>
          <w:ilvl w:val="0"/>
          <w:numId w:val="19"/>
        </w:numPr>
        <w:shd w:val="clear" w:color="auto" w:fill="FFFFFF"/>
        <w:jc w:val="both"/>
        <w:rPr>
          <w:rFonts w:eastAsia="Times New Roman"/>
          <w:lang w:val="el-GR" w:eastAsia="el-GR"/>
        </w:rPr>
      </w:pPr>
      <w:r w:rsidRPr="006554B4">
        <w:rPr>
          <w:rFonts w:eastAsia="Times New Roman"/>
          <w:lang w:val="el-GR" w:eastAsia="el-GR"/>
        </w:rPr>
        <w:t>Αλλαγές στάσης / απόδοσης</w:t>
      </w:r>
    </w:p>
    <w:p w14:paraId="12A4A88D" w14:textId="4A2029DB" w:rsidR="006554B4" w:rsidRPr="006554B4" w:rsidRDefault="006554B4" w:rsidP="006554B4">
      <w:pPr>
        <w:pStyle w:val="ListParagraph"/>
        <w:numPr>
          <w:ilvl w:val="0"/>
          <w:numId w:val="19"/>
        </w:numPr>
        <w:shd w:val="clear" w:color="auto" w:fill="FFFFFF"/>
        <w:jc w:val="both"/>
        <w:rPr>
          <w:rFonts w:eastAsia="Times New Roman"/>
          <w:lang w:val="el-GR" w:eastAsia="el-GR"/>
        </w:rPr>
      </w:pPr>
      <w:r w:rsidRPr="006554B4">
        <w:rPr>
          <w:rFonts w:eastAsia="Times New Roman"/>
          <w:lang w:val="el-GR" w:eastAsia="el-GR"/>
        </w:rPr>
        <w:t>Εκφράζει παράπονα / ανησυχίες για την εικόνα του σώματος</w:t>
      </w:r>
    </w:p>
    <w:p w14:paraId="51E2F546" w14:textId="77777777" w:rsidR="006554B4" w:rsidRPr="006554B4" w:rsidRDefault="006554B4" w:rsidP="006554B4">
      <w:pPr>
        <w:pStyle w:val="ListParagraph"/>
        <w:numPr>
          <w:ilvl w:val="0"/>
          <w:numId w:val="19"/>
        </w:numPr>
        <w:shd w:val="clear" w:color="auto" w:fill="FFFFFF"/>
        <w:jc w:val="both"/>
        <w:rPr>
          <w:rFonts w:eastAsia="Times New Roman"/>
          <w:lang w:val="el-GR" w:eastAsia="el-GR"/>
        </w:rPr>
      </w:pPr>
      <w:r w:rsidRPr="006554B4">
        <w:rPr>
          <w:rFonts w:eastAsia="Times New Roman"/>
          <w:lang w:val="el-GR" w:eastAsia="el-GR"/>
        </w:rPr>
        <w:t>Συνεχής συζήτηση για τα τρόφιμα, το βάρος, το σχήμα, την άσκηση και το μαγείρεμα</w:t>
      </w:r>
    </w:p>
    <w:p w14:paraId="0AE86649" w14:textId="77777777" w:rsidR="006554B4" w:rsidRPr="006554B4" w:rsidRDefault="006554B4" w:rsidP="006554B4">
      <w:pPr>
        <w:pStyle w:val="ListParagraph"/>
        <w:numPr>
          <w:ilvl w:val="0"/>
          <w:numId w:val="19"/>
        </w:numPr>
        <w:shd w:val="clear" w:color="auto" w:fill="FFFFFF"/>
        <w:jc w:val="both"/>
        <w:rPr>
          <w:rFonts w:eastAsia="Times New Roman"/>
          <w:lang w:val="el-GR" w:eastAsia="el-GR"/>
        </w:rPr>
      </w:pPr>
      <w:r w:rsidRPr="006554B4">
        <w:rPr>
          <w:rFonts w:eastAsia="Times New Roman"/>
          <w:lang w:val="el-GR" w:eastAsia="el-GR"/>
        </w:rPr>
        <w:t>Εμφανίζει άκαμπτη ή ιδεοληπτική σκέψη σχετικά με τα τρόφιμα, το φαγητό και την άσκηση</w:t>
      </w:r>
    </w:p>
    <w:p w14:paraId="10A8A88F" w14:textId="77777777" w:rsidR="006554B4" w:rsidRPr="006554B4" w:rsidRDefault="006554B4" w:rsidP="006554B4">
      <w:pPr>
        <w:pStyle w:val="ListParagraph"/>
        <w:numPr>
          <w:ilvl w:val="0"/>
          <w:numId w:val="19"/>
        </w:numPr>
        <w:shd w:val="clear" w:color="auto" w:fill="FFFFFF"/>
        <w:jc w:val="both"/>
        <w:rPr>
          <w:rFonts w:eastAsia="Times New Roman"/>
          <w:lang w:val="el-GR" w:eastAsia="el-GR"/>
        </w:rPr>
      </w:pPr>
      <w:r w:rsidRPr="006554B4">
        <w:rPr>
          <w:rFonts w:eastAsia="Times New Roman"/>
          <w:lang w:val="el-GR" w:eastAsia="el-GR"/>
        </w:rPr>
        <w:t>Εμφανίζεται λυπημένος, καταθλιπτικός, ανήσυχος, ντροπιασμένος, αμήχανος ή εκφράζει αισθήματα αναξιότητας</w:t>
      </w:r>
    </w:p>
    <w:p w14:paraId="3157259B" w14:textId="77777777" w:rsidR="006554B4" w:rsidRPr="006554B4" w:rsidRDefault="006554B4" w:rsidP="006554B4">
      <w:pPr>
        <w:pStyle w:val="ListParagraph"/>
        <w:numPr>
          <w:ilvl w:val="0"/>
          <w:numId w:val="19"/>
        </w:numPr>
        <w:shd w:val="clear" w:color="auto" w:fill="FFFFFF"/>
        <w:jc w:val="both"/>
        <w:rPr>
          <w:rFonts w:eastAsia="Times New Roman"/>
          <w:lang w:val="el-GR" w:eastAsia="el-GR"/>
        </w:rPr>
      </w:pPr>
      <w:r w:rsidRPr="006554B4">
        <w:rPr>
          <w:rFonts w:eastAsia="Times New Roman"/>
          <w:lang w:val="el-GR" w:eastAsia="el-GR"/>
        </w:rPr>
        <w:t>Τα συναισθήματα είναι επίπεδα ή απουσιάζουν</w:t>
      </w:r>
    </w:p>
    <w:p w14:paraId="774A72DD" w14:textId="77777777" w:rsidR="006554B4" w:rsidRPr="006554B4" w:rsidRDefault="006554B4" w:rsidP="006554B4">
      <w:pPr>
        <w:pStyle w:val="ListParagraph"/>
        <w:numPr>
          <w:ilvl w:val="0"/>
          <w:numId w:val="19"/>
        </w:numPr>
        <w:shd w:val="clear" w:color="auto" w:fill="FFFFFF"/>
        <w:jc w:val="both"/>
        <w:rPr>
          <w:rFonts w:eastAsia="Times New Roman"/>
          <w:lang w:val="el-GR" w:eastAsia="el-GR"/>
        </w:rPr>
      </w:pPr>
      <w:r w:rsidRPr="006554B4">
        <w:rPr>
          <w:rFonts w:eastAsia="Times New Roman"/>
          <w:lang w:val="el-GR" w:eastAsia="el-GR"/>
        </w:rPr>
        <w:t>Μη-ανοχή στις ατέλειες στα ακαδημαϊκά θέματα, στην κατανάλωση και στην κοινωνική ζωή</w:t>
      </w:r>
    </w:p>
    <w:p w14:paraId="7E257407" w14:textId="77777777" w:rsidR="006554B4" w:rsidRPr="006554B4" w:rsidRDefault="006554B4" w:rsidP="006554B4">
      <w:pPr>
        <w:pStyle w:val="ListParagraph"/>
        <w:numPr>
          <w:ilvl w:val="0"/>
          <w:numId w:val="19"/>
        </w:numPr>
        <w:shd w:val="clear" w:color="auto" w:fill="FFFFFF"/>
        <w:jc w:val="both"/>
        <w:rPr>
          <w:rFonts w:eastAsia="Times New Roman"/>
          <w:lang w:val="el-GR" w:eastAsia="el-GR"/>
        </w:rPr>
      </w:pPr>
      <w:r w:rsidRPr="006554B4">
        <w:rPr>
          <w:rFonts w:eastAsia="Times New Roman"/>
          <w:lang w:val="el-GR" w:eastAsia="el-GR"/>
        </w:rPr>
        <w:lastRenderedPageBreak/>
        <w:t>Είναι στόχος εκφοβισμού λόγω σώματος ή του σωματικού βάρους ή έχει γίνει στο παρελθόν</w:t>
      </w:r>
    </w:p>
    <w:p w14:paraId="7DE13862" w14:textId="77777777" w:rsidR="006554B4" w:rsidRPr="006554B4" w:rsidRDefault="006554B4" w:rsidP="006554B4">
      <w:pPr>
        <w:pStyle w:val="ListParagraph"/>
        <w:numPr>
          <w:ilvl w:val="0"/>
          <w:numId w:val="19"/>
        </w:numPr>
        <w:shd w:val="clear" w:color="auto" w:fill="FFFFFF"/>
        <w:jc w:val="both"/>
        <w:rPr>
          <w:rFonts w:eastAsia="Times New Roman"/>
          <w:lang w:val="el-GR" w:eastAsia="el-GR"/>
        </w:rPr>
      </w:pPr>
      <w:r w:rsidRPr="006554B4">
        <w:rPr>
          <w:rFonts w:eastAsia="Times New Roman"/>
          <w:lang w:val="el-GR" w:eastAsia="el-GR"/>
        </w:rPr>
        <w:t>Ξοδεύει όλο και περισσότερο χρόνο μόνος και αποτραβιέται από φίλους</w:t>
      </w:r>
    </w:p>
    <w:p w14:paraId="443D13F1" w14:textId="77777777" w:rsidR="006554B4" w:rsidRPr="006554B4" w:rsidRDefault="006554B4" w:rsidP="006554B4">
      <w:pPr>
        <w:pStyle w:val="ListParagraph"/>
        <w:numPr>
          <w:ilvl w:val="0"/>
          <w:numId w:val="19"/>
        </w:numPr>
        <w:shd w:val="clear" w:color="auto" w:fill="FFFFFF"/>
        <w:jc w:val="both"/>
        <w:rPr>
          <w:rFonts w:eastAsia="Times New Roman"/>
          <w:lang w:val="el-GR" w:eastAsia="el-GR"/>
        </w:rPr>
      </w:pPr>
      <w:r w:rsidRPr="006554B4">
        <w:rPr>
          <w:rFonts w:eastAsia="Times New Roman"/>
          <w:lang w:val="el-GR" w:eastAsia="el-GR"/>
        </w:rPr>
        <w:t xml:space="preserve">Έχει εμμονή με τη διατήρηση των ανθυγιεινών διατροφικών συνηθειών για τη βελτίωση των επιδόσεων στον αθλητισμό, το χορό, την ηθοποιία ή το </w:t>
      </w:r>
      <w:proofErr w:type="spellStart"/>
      <w:r w:rsidRPr="006554B4">
        <w:rPr>
          <w:rFonts w:eastAsia="Times New Roman"/>
          <w:lang w:val="el-GR" w:eastAsia="el-GR"/>
        </w:rPr>
        <w:t>μόντελινγκ</w:t>
      </w:r>
      <w:proofErr w:type="spellEnd"/>
    </w:p>
    <w:p w14:paraId="03276526" w14:textId="77777777" w:rsidR="006554B4" w:rsidRDefault="006554B4" w:rsidP="006554B4">
      <w:pPr>
        <w:pStyle w:val="ListParagraph"/>
        <w:numPr>
          <w:ilvl w:val="0"/>
          <w:numId w:val="19"/>
        </w:numPr>
        <w:shd w:val="clear" w:color="auto" w:fill="FFFFFF"/>
        <w:jc w:val="both"/>
        <w:rPr>
          <w:rFonts w:eastAsia="Times New Roman"/>
          <w:lang w:val="el-GR" w:eastAsia="el-GR"/>
        </w:rPr>
      </w:pPr>
      <w:r w:rsidRPr="006554B4">
        <w:rPr>
          <w:rFonts w:eastAsia="Times New Roman"/>
          <w:lang w:val="el-GR" w:eastAsia="el-GR"/>
        </w:rPr>
        <w:t>Υπερεκτιμά την αυτάρκεια. Απρόθυμος/η να ζητήσει βοήθεια</w:t>
      </w:r>
    </w:p>
    <w:p w14:paraId="7180C599" w14:textId="19601156" w:rsidR="00E551FE" w:rsidRPr="006554B4" w:rsidRDefault="006554B4" w:rsidP="006554B4">
      <w:pPr>
        <w:pStyle w:val="ListParagraph"/>
        <w:numPr>
          <w:ilvl w:val="0"/>
          <w:numId w:val="19"/>
        </w:numPr>
        <w:shd w:val="clear" w:color="auto" w:fill="FFFFFF"/>
        <w:jc w:val="both"/>
        <w:rPr>
          <w:rFonts w:eastAsia="Times New Roman"/>
          <w:lang w:val="el-GR" w:eastAsia="el-GR"/>
        </w:rPr>
      </w:pPr>
      <w:r w:rsidRPr="006554B4">
        <w:rPr>
          <w:rFonts w:eastAsia="Times New Roman"/>
          <w:lang w:val="el-GR" w:eastAsia="el-GR"/>
        </w:rPr>
        <w:t>Αδυναμία ή απροθυμία να αναγνωρίσει τις πρόσφατες αλλαγές</w:t>
      </w:r>
    </w:p>
    <w:p w14:paraId="742963F5" w14:textId="77777777" w:rsidR="00E551FE" w:rsidRPr="006554B4" w:rsidRDefault="00E551FE" w:rsidP="00E551FE">
      <w:pPr>
        <w:shd w:val="clear" w:color="auto" w:fill="FFFFFF"/>
        <w:jc w:val="both"/>
        <w:rPr>
          <w:rFonts w:eastAsia="Times New Roman"/>
          <w:lang w:val="el-GR" w:eastAsia="el-GR"/>
        </w:rPr>
      </w:pPr>
    </w:p>
    <w:p w14:paraId="72ECA510" w14:textId="3F3CB878" w:rsidR="00E551FE" w:rsidRPr="006554B4" w:rsidRDefault="006554B4" w:rsidP="00E551FE">
      <w:pPr>
        <w:shd w:val="clear" w:color="auto" w:fill="FFFFFF"/>
        <w:jc w:val="both"/>
        <w:rPr>
          <w:rFonts w:eastAsia="Times New Roman"/>
          <w:b/>
          <w:lang w:val="el-GR" w:eastAsia="el-GR"/>
        </w:rPr>
      </w:pPr>
      <w:r>
        <w:rPr>
          <w:rFonts w:eastAsia="Times New Roman"/>
          <w:b/>
          <w:lang w:val="el-GR" w:eastAsia="el-GR"/>
        </w:rPr>
        <w:t>Φυσικά</w:t>
      </w:r>
    </w:p>
    <w:p w14:paraId="02E4AE57" w14:textId="77777777" w:rsidR="006554B4" w:rsidRPr="006554B4" w:rsidRDefault="006554B4" w:rsidP="006554B4">
      <w:pPr>
        <w:pStyle w:val="ListParagraph"/>
        <w:numPr>
          <w:ilvl w:val="0"/>
          <w:numId w:val="20"/>
        </w:numPr>
        <w:shd w:val="clear" w:color="auto" w:fill="FFFFFF"/>
        <w:jc w:val="both"/>
        <w:rPr>
          <w:rFonts w:eastAsia="Times New Roman"/>
          <w:lang w:val="el-GR" w:eastAsia="el-GR"/>
        </w:rPr>
      </w:pPr>
      <w:r w:rsidRPr="006554B4">
        <w:rPr>
          <w:rFonts w:eastAsia="Times New Roman"/>
          <w:lang w:val="el-GR" w:eastAsia="el-GR"/>
        </w:rPr>
        <w:t>Ξαφνική απώλεια, αύξηση ή διακύμανση του βάρους σε σύντομο χρονικό διάστημα</w:t>
      </w:r>
    </w:p>
    <w:p w14:paraId="1A00FB53" w14:textId="77777777" w:rsidR="006554B4" w:rsidRPr="006554B4" w:rsidRDefault="006554B4" w:rsidP="006554B4">
      <w:pPr>
        <w:pStyle w:val="ListParagraph"/>
        <w:numPr>
          <w:ilvl w:val="0"/>
          <w:numId w:val="20"/>
        </w:numPr>
        <w:shd w:val="clear" w:color="auto" w:fill="FFFFFF"/>
        <w:jc w:val="both"/>
        <w:rPr>
          <w:rFonts w:eastAsia="Times New Roman"/>
          <w:lang w:val="el-GR" w:eastAsia="el-GR"/>
        </w:rPr>
      </w:pPr>
      <w:r w:rsidRPr="006554B4">
        <w:rPr>
          <w:rFonts w:eastAsia="Times New Roman"/>
          <w:lang w:val="el-GR" w:eastAsia="el-GR"/>
        </w:rPr>
        <w:t>Παράπονα κοιλιακού πόνου</w:t>
      </w:r>
    </w:p>
    <w:p w14:paraId="32B67014" w14:textId="77777777" w:rsidR="006554B4" w:rsidRPr="006554B4" w:rsidRDefault="006554B4" w:rsidP="006554B4">
      <w:pPr>
        <w:pStyle w:val="ListParagraph"/>
        <w:numPr>
          <w:ilvl w:val="0"/>
          <w:numId w:val="20"/>
        </w:numPr>
        <w:shd w:val="clear" w:color="auto" w:fill="FFFFFF"/>
        <w:jc w:val="both"/>
        <w:rPr>
          <w:rFonts w:eastAsia="Times New Roman"/>
          <w:lang w:val="el-GR" w:eastAsia="el-GR"/>
        </w:rPr>
      </w:pPr>
      <w:r w:rsidRPr="006554B4">
        <w:rPr>
          <w:rFonts w:eastAsia="Times New Roman"/>
          <w:lang w:val="el-GR" w:eastAsia="el-GR"/>
        </w:rPr>
        <w:t>Αίσθημα πλήρωσης ή "φουσκώματος"</w:t>
      </w:r>
    </w:p>
    <w:p w14:paraId="1BF68057" w14:textId="77777777" w:rsidR="006554B4" w:rsidRPr="006554B4" w:rsidRDefault="006554B4" w:rsidP="006554B4">
      <w:pPr>
        <w:pStyle w:val="ListParagraph"/>
        <w:numPr>
          <w:ilvl w:val="0"/>
          <w:numId w:val="20"/>
        </w:numPr>
        <w:shd w:val="clear" w:color="auto" w:fill="FFFFFF"/>
        <w:jc w:val="both"/>
        <w:rPr>
          <w:rFonts w:eastAsia="Times New Roman"/>
          <w:lang w:val="el-GR" w:eastAsia="el-GR"/>
        </w:rPr>
      </w:pPr>
      <w:r w:rsidRPr="006554B4">
        <w:rPr>
          <w:rFonts w:eastAsia="Times New Roman"/>
          <w:lang w:val="el-GR" w:eastAsia="el-GR"/>
        </w:rPr>
        <w:t>Αίσθημα αδυναμίας, κρύου ή κούρασης</w:t>
      </w:r>
    </w:p>
    <w:p w14:paraId="5AA6519C" w14:textId="77777777" w:rsidR="006554B4" w:rsidRPr="006554B4" w:rsidRDefault="006554B4" w:rsidP="006554B4">
      <w:pPr>
        <w:pStyle w:val="ListParagraph"/>
        <w:numPr>
          <w:ilvl w:val="0"/>
          <w:numId w:val="20"/>
        </w:numPr>
        <w:shd w:val="clear" w:color="auto" w:fill="FFFFFF"/>
        <w:jc w:val="both"/>
        <w:rPr>
          <w:rFonts w:eastAsia="Times New Roman"/>
          <w:lang w:val="el-GR" w:eastAsia="el-GR"/>
        </w:rPr>
      </w:pPr>
      <w:r w:rsidRPr="006554B4">
        <w:rPr>
          <w:rFonts w:eastAsia="Times New Roman"/>
          <w:lang w:val="el-GR" w:eastAsia="el-GR"/>
        </w:rPr>
        <w:t>Οι μαύροι κύκλοι κάτω από τα μάτια ή τα αιματηρά μάτια ή τα τριχοειδή αγγεία που σκάνε γύρω από τα μάτια</w:t>
      </w:r>
    </w:p>
    <w:p w14:paraId="3995BCDE" w14:textId="77777777" w:rsidR="006554B4" w:rsidRPr="006554B4" w:rsidRDefault="006554B4" w:rsidP="006554B4">
      <w:pPr>
        <w:pStyle w:val="ListParagraph"/>
        <w:numPr>
          <w:ilvl w:val="0"/>
          <w:numId w:val="20"/>
        </w:numPr>
        <w:shd w:val="clear" w:color="auto" w:fill="FFFFFF"/>
        <w:jc w:val="both"/>
        <w:rPr>
          <w:rFonts w:eastAsia="Times New Roman"/>
          <w:lang w:val="el-GR" w:eastAsia="el-GR"/>
        </w:rPr>
      </w:pPr>
      <w:r w:rsidRPr="006554B4">
        <w:rPr>
          <w:rFonts w:eastAsia="Times New Roman"/>
          <w:lang w:val="el-GR" w:eastAsia="el-GR"/>
        </w:rPr>
        <w:t xml:space="preserve">Κάλους στις αρθρώσεις από τον εμετό που </w:t>
      </w:r>
      <w:proofErr w:type="spellStart"/>
      <w:r w:rsidRPr="006554B4">
        <w:rPr>
          <w:rFonts w:eastAsia="Times New Roman"/>
          <w:lang w:val="el-GR" w:eastAsia="el-GR"/>
        </w:rPr>
        <w:t>αυτο</w:t>
      </w:r>
      <w:proofErr w:type="spellEnd"/>
      <w:r w:rsidRPr="006554B4">
        <w:rPr>
          <w:rFonts w:eastAsia="Times New Roman"/>
          <w:lang w:val="el-GR" w:eastAsia="el-GR"/>
        </w:rPr>
        <w:t>-προκαλείται</w:t>
      </w:r>
    </w:p>
    <w:p w14:paraId="407B5967" w14:textId="77777777" w:rsidR="006554B4" w:rsidRPr="006554B4" w:rsidRDefault="006554B4" w:rsidP="006554B4">
      <w:pPr>
        <w:pStyle w:val="ListParagraph"/>
        <w:numPr>
          <w:ilvl w:val="0"/>
          <w:numId w:val="20"/>
        </w:numPr>
        <w:shd w:val="clear" w:color="auto" w:fill="FFFFFF"/>
        <w:jc w:val="both"/>
        <w:rPr>
          <w:rFonts w:eastAsia="Times New Roman"/>
          <w:lang w:val="el-GR" w:eastAsia="el-GR"/>
        </w:rPr>
      </w:pPr>
      <w:r w:rsidRPr="006554B4">
        <w:rPr>
          <w:rFonts w:eastAsia="Times New Roman"/>
          <w:lang w:val="el-GR" w:eastAsia="el-GR"/>
        </w:rPr>
        <w:t>Ξηρά μαλλιά ή δέρμα, αφυδάτωση, μπλε χέρια / πόδια</w:t>
      </w:r>
    </w:p>
    <w:p w14:paraId="5721AC91" w14:textId="77777777" w:rsidR="006554B4" w:rsidRPr="006554B4" w:rsidRDefault="006554B4" w:rsidP="006554B4">
      <w:pPr>
        <w:pStyle w:val="ListParagraph"/>
        <w:numPr>
          <w:ilvl w:val="0"/>
          <w:numId w:val="20"/>
        </w:numPr>
        <w:shd w:val="clear" w:color="auto" w:fill="FFFFFF"/>
        <w:jc w:val="both"/>
        <w:rPr>
          <w:rFonts w:eastAsia="Times New Roman"/>
          <w:lang w:val="el-GR" w:eastAsia="el-GR"/>
        </w:rPr>
      </w:pPr>
      <w:r w:rsidRPr="006554B4">
        <w:rPr>
          <w:rFonts w:eastAsia="Times New Roman"/>
          <w:lang w:val="el-GR" w:eastAsia="el-GR"/>
        </w:rPr>
        <w:t xml:space="preserve">Μαλλιά </w:t>
      </w:r>
      <w:r w:rsidRPr="006554B4">
        <w:rPr>
          <w:rFonts w:eastAsia="Times New Roman"/>
          <w:lang w:eastAsia="el-GR"/>
        </w:rPr>
        <w:t>Lanugo</w:t>
      </w:r>
      <w:r w:rsidRPr="006554B4">
        <w:rPr>
          <w:rFonts w:eastAsia="Times New Roman"/>
          <w:lang w:val="el-GR" w:eastAsia="el-GR"/>
        </w:rPr>
        <w:t xml:space="preserve"> (λεπτό τρίχωμα σώματος)</w:t>
      </w:r>
    </w:p>
    <w:p w14:paraId="41E622F3" w14:textId="77777777" w:rsidR="006554B4" w:rsidRPr="006554B4" w:rsidRDefault="006554B4" w:rsidP="006554B4">
      <w:pPr>
        <w:pStyle w:val="ListParagraph"/>
        <w:numPr>
          <w:ilvl w:val="0"/>
          <w:numId w:val="20"/>
        </w:numPr>
        <w:shd w:val="clear" w:color="auto" w:fill="FFFFFF"/>
        <w:jc w:val="both"/>
        <w:rPr>
          <w:rFonts w:eastAsia="Times New Roman"/>
          <w:lang w:eastAsia="el-GR"/>
        </w:rPr>
      </w:pPr>
      <w:r w:rsidRPr="006554B4">
        <w:rPr>
          <w:rFonts w:eastAsia="Times New Roman"/>
          <w:lang w:val="el-GR" w:eastAsia="el-GR"/>
        </w:rPr>
        <w:t xml:space="preserve">Λιποθυμία ή ζάλη όταν στέκεται. </w:t>
      </w:r>
      <w:proofErr w:type="spellStart"/>
      <w:r w:rsidRPr="006554B4">
        <w:rPr>
          <w:rFonts w:eastAsia="Times New Roman"/>
          <w:lang w:eastAsia="el-GR"/>
        </w:rPr>
        <w:t>Συχνή</w:t>
      </w:r>
      <w:proofErr w:type="spellEnd"/>
      <w:r w:rsidRPr="006554B4">
        <w:rPr>
          <w:rFonts w:eastAsia="Times New Roman"/>
          <w:lang w:eastAsia="el-GR"/>
        </w:rPr>
        <w:t xml:space="preserve"> </w:t>
      </w:r>
      <w:proofErr w:type="spellStart"/>
      <w:r w:rsidRPr="006554B4">
        <w:rPr>
          <w:rFonts w:eastAsia="Times New Roman"/>
          <w:lang w:eastAsia="el-GR"/>
        </w:rPr>
        <w:t>κό</w:t>
      </w:r>
      <w:proofErr w:type="spellEnd"/>
      <w:r w:rsidRPr="006554B4">
        <w:rPr>
          <w:rFonts w:eastAsia="Times New Roman"/>
          <w:lang w:eastAsia="el-GR"/>
        </w:rPr>
        <w:t>πωση</w:t>
      </w:r>
    </w:p>
    <w:p w14:paraId="545B0205" w14:textId="34D789D0" w:rsidR="00E551FE" w:rsidRPr="006554B4" w:rsidRDefault="006554B4" w:rsidP="006554B4">
      <w:pPr>
        <w:pStyle w:val="ListParagraph"/>
        <w:numPr>
          <w:ilvl w:val="0"/>
          <w:numId w:val="20"/>
        </w:numPr>
        <w:shd w:val="clear" w:color="auto" w:fill="FFFFFF"/>
        <w:jc w:val="both"/>
        <w:rPr>
          <w:rFonts w:eastAsia="Times New Roman"/>
          <w:lang w:eastAsia="el-GR"/>
        </w:rPr>
      </w:pPr>
      <w:proofErr w:type="spellStart"/>
      <w:r w:rsidRPr="006554B4">
        <w:rPr>
          <w:rFonts w:eastAsia="Times New Roman"/>
          <w:lang w:eastAsia="el-GR"/>
        </w:rPr>
        <w:t>Αρ</w:t>
      </w:r>
      <w:proofErr w:type="spellEnd"/>
      <w:r w:rsidRPr="006554B4">
        <w:rPr>
          <w:rFonts w:eastAsia="Times New Roman"/>
          <w:lang w:eastAsia="el-GR"/>
        </w:rPr>
        <w:t xml:space="preserve">αίωση, </w:t>
      </w:r>
      <w:proofErr w:type="spellStart"/>
      <w:r w:rsidRPr="006554B4">
        <w:rPr>
          <w:rFonts w:eastAsia="Times New Roman"/>
          <w:lang w:eastAsia="el-GR"/>
        </w:rPr>
        <w:t>στεγνά</w:t>
      </w:r>
      <w:proofErr w:type="spellEnd"/>
      <w:r w:rsidRPr="006554B4">
        <w:rPr>
          <w:rFonts w:eastAsia="Times New Roman"/>
          <w:lang w:eastAsia="el-GR"/>
        </w:rPr>
        <w:t xml:space="preserve"> μα</w:t>
      </w:r>
      <w:proofErr w:type="spellStart"/>
      <w:r w:rsidRPr="006554B4">
        <w:rPr>
          <w:rFonts w:eastAsia="Times New Roman"/>
          <w:lang w:eastAsia="el-GR"/>
        </w:rPr>
        <w:t>λλιά</w:t>
      </w:r>
      <w:proofErr w:type="spellEnd"/>
    </w:p>
    <w:p w14:paraId="42696A95" w14:textId="77777777" w:rsidR="00E551FE" w:rsidRPr="00083626" w:rsidRDefault="00E551FE" w:rsidP="00E551FE">
      <w:pPr>
        <w:shd w:val="clear" w:color="auto" w:fill="FFFFFF"/>
        <w:jc w:val="both"/>
        <w:rPr>
          <w:rFonts w:eastAsia="Times New Roman"/>
          <w:lang w:eastAsia="el-GR"/>
        </w:rPr>
      </w:pPr>
    </w:p>
    <w:p w14:paraId="612ABE21" w14:textId="70330DFE" w:rsidR="00E551FE" w:rsidRPr="006554B4" w:rsidRDefault="006554B4" w:rsidP="00E551FE">
      <w:pPr>
        <w:shd w:val="clear" w:color="auto" w:fill="FFFFFF"/>
        <w:jc w:val="both"/>
        <w:rPr>
          <w:rFonts w:eastAsia="Times New Roman"/>
          <w:b/>
          <w:lang w:val="el-GR" w:eastAsia="el-GR"/>
        </w:rPr>
      </w:pPr>
      <w:r>
        <w:rPr>
          <w:rFonts w:eastAsia="Times New Roman"/>
          <w:b/>
          <w:lang w:val="el-GR" w:eastAsia="el-GR"/>
        </w:rPr>
        <w:t>Συμπεριφορικά</w:t>
      </w:r>
    </w:p>
    <w:p w14:paraId="46163041" w14:textId="77777777" w:rsidR="003874B4" w:rsidRPr="003874B4" w:rsidRDefault="003874B4" w:rsidP="003874B4">
      <w:pPr>
        <w:pStyle w:val="ListParagraph"/>
        <w:numPr>
          <w:ilvl w:val="0"/>
          <w:numId w:val="21"/>
        </w:numPr>
        <w:shd w:val="clear" w:color="auto" w:fill="FFFFFF"/>
        <w:jc w:val="both"/>
        <w:rPr>
          <w:rFonts w:eastAsia="Times New Roman"/>
          <w:lang w:val="el-GR" w:eastAsia="el-GR"/>
        </w:rPr>
      </w:pPr>
      <w:r w:rsidRPr="003874B4">
        <w:rPr>
          <w:rFonts w:eastAsia="Times New Roman"/>
          <w:lang w:val="el-GR" w:eastAsia="el-GR"/>
        </w:rPr>
        <w:t>Δίαιτα ή χαοτική πρόσληψη τροφής, προσποιείται ότι τρώει, στη συνέχεια πετάει φαγητό, Παραλείπει τα γεύματα</w:t>
      </w:r>
    </w:p>
    <w:p w14:paraId="5C461563" w14:textId="77777777" w:rsidR="003874B4" w:rsidRPr="003874B4" w:rsidRDefault="003874B4" w:rsidP="003874B4">
      <w:pPr>
        <w:pStyle w:val="ListParagraph"/>
        <w:numPr>
          <w:ilvl w:val="0"/>
          <w:numId w:val="21"/>
        </w:numPr>
        <w:shd w:val="clear" w:color="auto" w:fill="FFFFFF"/>
        <w:jc w:val="both"/>
        <w:rPr>
          <w:rFonts w:eastAsia="Times New Roman"/>
          <w:lang w:val="el-GR" w:eastAsia="el-GR"/>
        </w:rPr>
      </w:pPr>
      <w:r w:rsidRPr="003874B4">
        <w:rPr>
          <w:rFonts w:eastAsia="Times New Roman"/>
          <w:lang w:val="el-GR" w:eastAsia="el-GR"/>
        </w:rPr>
        <w:t>Δημιουργεί αυστηρούς διαιτητικούς κανόνες ή ακολουθεί αυστηρή δίαιτα χωρίς ιατρικούς ή θρησκευτικούς λόγους</w:t>
      </w:r>
    </w:p>
    <w:p w14:paraId="07AF66C3" w14:textId="77777777" w:rsidR="003874B4" w:rsidRPr="003874B4" w:rsidRDefault="003874B4" w:rsidP="003874B4">
      <w:pPr>
        <w:pStyle w:val="ListParagraph"/>
        <w:numPr>
          <w:ilvl w:val="0"/>
          <w:numId w:val="21"/>
        </w:numPr>
        <w:shd w:val="clear" w:color="auto" w:fill="FFFFFF"/>
        <w:jc w:val="both"/>
        <w:rPr>
          <w:rFonts w:eastAsia="Times New Roman"/>
          <w:lang w:val="el-GR" w:eastAsia="el-GR"/>
        </w:rPr>
      </w:pPr>
      <w:r w:rsidRPr="003874B4">
        <w:rPr>
          <w:rFonts w:eastAsia="Times New Roman"/>
          <w:lang w:val="el-GR" w:eastAsia="el-GR"/>
        </w:rPr>
        <w:t>Ασκείται για μεγάλες περιόδους και με ψυχαναγκαστική συμπεριφορά</w:t>
      </w:r>
    </w:p>
    <w:p w14:paraId="6F05FA9D" w14:textId="77777777" w:rsidR="003874B4" w:rsidRPr="003874B4" w:rsidRDefault="003874B4" w:rsidP="003874B4">
      <w:pPr>
        <w:pStyle w:val="ListParagraph"/>
        <w:numPr>
          <w:ilvl w:val="0"/>
          <w:numId w:val="21"/>
        </w:numPr>
        <w:shd w:val="clear" w:color="auto" w:fill="FFFFFF"/>
        <w:jc w:val="both"/>
        <w:rPr>
          <w:rFonts w:eastAsia="Times New Roman"/>
          <w:lang w:val="el-GR" w:eastAsia="el-GR"/>
        </w:rPr>
      </w:pPr>
      <w:r w:rsidRPr="003874B4">
        <w:rPr>
          <w:rFonts w:eastAsia="Times New Roman"/>
          <w:lang w:val="el-GR" w:eastAsia="el-GR"/>
        </w:rPr>
        <w:t xml:space="preserve">Μιλάει συνεχώς για τα τρόφιμα, δεν επιθυμεί να μοιραστεί τα τρόφιμα, </w:t>
      </w:r>
      <w:proofErr w:type="spellStart"/>
      <w:r w:rsidRPr="003874B4">
        <w:rPr>
          <w:rFonts w:eastAsia="Times New Roman"/>
          <w:lang w:val="el-GR" w:eastAsia="el-GR"/>
        </w:rPr>
        <w:t>σωρρεύει</w:t>
      </w:r>
      <w:proofErr w:type="spellEnd"/>
      <w:r w:rsidRPr="003874B4">
        <w:rPr>
          <w:rFonts w:eastAsia="Times New Roman"/>
          <w:lang w:val="el-GR" w:eastAsia="el-GR"/>
        </w:rPr>
        <w:t xml:space="preserve"> τρόφιμα, αρνείται να φάει φαγητό που παρασκευάζεται από άλλους, ή χωρίς να γνωρίζει τα ακριβή συστατικά</w:t>
      </w:r>
    </w:p>
    <w:p w14:paraId="536C4694" w14:textId="77777777" w:rsidR="003874B4" w:rsidRPr="003874B4" w:rsidRDefault="003874B4" w:rsidP="003874B4">
      <w:pPr>
        <w:pStyle w:val="ListParagraph"/>
        <w:numPr>
          <w:ilvl w:val="0"/>
          <w:numId w:val="21"/>
        </w:numPr>
        <w:shd w:val="clear" w:color="auto" w:fill="FFFFFF"/>
        <w:jc w:val="both"/>
        <w:rPr>
          <w:rFonts w:eastAsia="Times New Roman"/>
          <w:lang w:val="el-GR" w:eastAsia="el-GR"/>
        </w:rPr>
      </w:pPr>
      <w:r w:rsidRPr="003874B4">
        <w:rPr>
          <w:rFonts w:eastAsia="Times New Roman"/>
          <w:lang w:val="el-GR" w:eastAsia="el-GR"/>
        </w:rPr>
        <w:t>Δύσκολα κάθεται ακίνητη/</w:t>
      </w:r>
      <w:proofErr w:type="spellStart"/>
      <w:r w:rsidRPr="003874B4">
        <w:rPr>
          <w:rFonts w:eastAsia="Times New Roman"/>
          <w:lang w:val="el-GR" w:eastAsia="el-GR"/>
        </w:rPr>
        <w:t>ος</w:t>
      </w:r>
      <w:proofErr w:type="spellEnd"/>
      <w:r w:rsidRPr="003874B4">
        <w:rPr>
          <w:rFonts w:eastAsia="Times New Roman"/>
          <w:lang w:val="el-GR" w:eastAsia="el-GR"/>
        </w:rPr>
        <w:t>: κουνιέται πάνω από την καρέκλα αντί να κάθεται, συνεχώς κουνάει τα πόδια, σηκώνεται από το γραφείο σε κάθε ευκαιρία, προσφέρεται για να κάνει θελήματα</w:t>
      </w:r>
    </w:p>
    <w:p w14:paraId="7BDC8B08" w14:textId="77777777" w:rsidR="003874B4" w:rsidRPr="003874B4" w:rsidRDefault="003874B4" w:rsidP="003874B4">
      <w:pPr>
        <w:pStyle w:val="ListParagraph"/>
        <w:numPr>
          <w:ilvl w:val="0"/>
          <w:numId w:val="21"/>
        </w:numPr>
        <w:shd w:val="clear" w:color="auto" w:fill="FFFFFF"/>
        <w:jc w:val="both"/>
        <w:rPr>
          <w:rFonts w:eastAsia="Times New Roman"/>
          <w:lang w:val="el-GR" w:eastAsia="el-GR"/>
        </w:rPr>
      </w:pPr>
      <w:r w:rsidRPr="003874B4">
        <w:rPr>
          <w:rFonts w:eastAsia="Times New Roman"/>
          <w:lang w:val="el-GR" w:eastAsia="el-GR"/>
        </w:rPr>
        <w:t>Πάει συχνά στο μπάνιο</w:t>
      </w:r>
    </w:p>
    <w:p w14:paraId="56CEA7FE" w14:textId="77777777" w:rsidR="003874B4" w:rsidRPr="003874B4" w:rsidRDefault="003874B4" w:rsidP="003874B4">
      <w:pPr>
        <w:pStyle w:val="ListParagraph"/>
        <w:numPr>
          <w:ilvl w:val="0"/>
          <w:numId w:val="21"/>
        </w:numPr>
        <w:shd w:val="clear" w:color="auto" w:fill="FFFFFF"/>
        <w:jc w:val="both"/>
        <w:rPr>
          <w:rFonts w:eastAsia="Times New Roman"/>
          <w:lang w:val="el-GR" w:eastAsia="el-GR"/>
        </w:rPr>
      </w:pPr>
      <w:r w:rsidRPr="003874B4">
        <w:rPr>
          <w:rFonts w:eastAsia="Times New Roman"/>
          <w:lang w:val="el-GR" w:eastAsia="el-GR"/>
        </w:rPr>
        <w:t>Φορά πολύ φαρδιά ρούχα για να κρύψει ένα πολύ λεπτό σώμα (ανορεξία) ή αύξηση βάρους (διαταραχή διατροφικής κατανάλωσης) ή για να κρύψει ένα "κανονικό" σώμα λόγω ανησυχιών σχετικά με το σχήμα και το μέγεθος του σώματος</w:t>
      </w:r>
    </w:p>
    <w:p w14:paraId="510F9F4D" w14:textId="77777777" w:rsidR="003874B4" w:rsidRPr="003874B4" w:rsidRDefault="003874B4" w:rsidP="003874B4">
      <w:pPr>
        <w:pStyle w:val="ListParagraph"/>
        <w:numPr>
          <w:ilvl w:val="0"/>
          <w:numId w:val="21"/>
        </w:numPr>
        <w:shd w:val="clear" w:color="auto" w:fill="FFFFFF"/>
        <w:jc w:val="both"/>
        <w:rPr>
          <w:rFonts w:eastAsia="Times New Roman"/>
          <w:lang w:val="el-GR" w:eastAsia="el-GR"/>
        </w:rPr>
      </w:pPr>
      <w:r w:rsidRPr="003874B4">
        <w:rPr>
          <w:rFonts w:eastAsia="Times New Roman"/>
          <w:lang w:val="el-GR" w:eastAsia="el-GR"/>
        </w:rPr>
        <w:t>Αποφεύγει την καφετέρια, εργάζεται στο μεσημεριανό γεύμα και τρώει μόνο του</w:t>
      </w:r>
    </w:p>
    <w:p w14:paraId="5F5F399E" w14:textId="77777777" w:rsidR="003874B4" w:rsidRPr="003874B4" w:rsidRDefault="003874B4" w:rsidP="003874B4">
      <w:pPr>
        <w:pStyle w:val="ListParagraph"/>
        <w:numPr>
          <w:ilvl w:val="0"/>
          <w:numId w:val="21"/>
        </w:numPr>
        <w:shd w:val="clear" w:color="auto" w:fill="FFFFFF"/>
        <w:jc w:val="both"/>
        <w:rPr>
          <w:rFonts w:eastAsia="Times New Roman"/>
          <w:lang w:val="el-GR" w:eastAsia="el-GR"/>
        </w:rPr>
      </w:pPr>
      <w:r w:rsidRPr="003874B4">
        <w:rPr>
          <w:rFonts w:eastAsia="Times New Roman"/>
          <w:lang w:val="el-GR" w:eastAsia="el-GR"/>
        </w:rPr>
        <w:t>Δείχνει κάποιο είδος ψυχαναγκαστικής συμπεριφοράς, όπως καταναγκαστική πλύση στο χέρι, συσσώρευση, επαναλαμβανόμενες κινήσεις ή ομιλία ή ανάγκη συνεχούς διαβεβαίωσης</w:t>
      </w:r>
    </w:p>
    <w:p w14:paraId="44BA7329" w14:textId="63324AC6" w:rsidR="00E551FE" w:rsidRPr="003874B4" w:rsidRDefault="003874B4" w:rsidP="003874B4">
      <w:pPr>
        <w:pStyle w:val="ListParagraph"/>
        <w:numPr>
          <w:ilvl w:val="0"/>
          <w:numId w:val="21"/>
        </w:numPr>
        <w:shd w:val="clear" w:color="auto" w:fill="FFFFFF"/>
        <w:jc w:val="both"/>
        <w:rPr>
          <w:rFonts w:eastAsia="Times New Roman"/>
          <w:lang w:val="el-GR" w:eastAsia="el-GR"/>
        </w:rPr>
      </w:pPr>
      <w:r w:rsidRPr="003874B4">
        <w:rPr>
          <w:rFonts w:eastAsia="Times New Roman"/>
          <w:lang w:val="el-GR" w:eastAsia="el-GR"/>
        </w:rPr>
        <w:t>Αμφισβητεί τη δυσκολία που αντιμετωπίζει με τα τρόφιμα ή την εικόνα του σώματος, παρά τα αποδεικτικά στοιχεία ότι αποτελεί τομέα ανησυχίας</w:t>
      </w:r>
    </w:p>
    <w:p w14:paraId="3FE0B21A" w14:textId="77777777" w:rsidR="00E551FE" w:rsidRPr="00083626" w:rsidRDefault="00E551FE" w:rsidP="00E551FE">
      <w:pPr>
        <w:shd w:val="clear" w:color="auto" w:fill="FFFFFF"/>
        <w:jc w:val="both"/>
        <w:rPr>
          <w:rFonts w:eastAsia="Times New Roman"/>
          <w:i/>
          <w:lang w:eastAsia="el-GR"/>
        </w:rPr>
      </w:pPr>
      <w:r w:rsidRPr="00083626">
        <w:rPr>
          <w:rFonts w:eastAsia="Times New Roman"/>
          <w:i/>
          <w:lang w:eastAsia="el-GR"/>
        </w:rPr>
        <w:t>(Educators Toolkit, National Eating Disorders Association)</w:t>
      </w:r>
    </w:p>
    <w:p w14:paraId="2A1D70DB" w14:textId="77777777" w:rsidR="00E551FE" w:rsidRDefault="00E551FE" w:rsidP="00E551FE">
      <w:pPr>
        <w:shd w:val="clear" w:color="auto" w:fill="FFFFFF"/>
        <w:jc w:val="both"/>
        <w:rPr>
          <w:rFonts w:ascii="Arial" w:eastAsia="Times New Roman" w:hAnsi="Arial"/>
          <w:lang w:eastAsia="el-GR"/>
        </w:rPr>
      </w:pPr>
    </w:p>
    <w:p w14:paraId="467F3A21" w14:textId="77777777" w:rsidR="00E551FE" w:rsidRPr="00155DDF" w:rsidRDefault="00E551FE" w:rsidP="00E551FE">
      <w:pPr>
        <w:shd w:val="clear" w:color="auto" w:fill="FFFFFF"/>
        <w:jc w:val="both"/>
        <w:rPr>
          <w:rFonts w:ascii="Arial" w:eastAsia="Times New Roman" w:hAnsi="Arial"/>
          <w:lang w:eastAsia="el-GR"/>
        </w:rPr>
      </w:pPr>
    </w:p>
    <w:p w14:paraId="19E5E326" w14:textId="68976A5F" w:rsidR="00E551FE" w:rsidRPr="00E551FE" w:rsidRDefault="00BE3C80" w:rsidP="00E551FE">
      <w:pPr>
        <w:pStyle w:val="Heading3"/>
        <w:jc w:val="both"/>
        <w:rPr>
          <w:b/>
        </w:rPr>
      </w:pPr>
      <w:proofErr w:type="spellStart"/>
      <w:r w:rsidRPr="00BE3C80">
        <w:rPr>
          <w:b/>
        </w:rPr>
        <w:t>Ιστοσελίδες</w:t>
      </w:r>
      <w:proofErr w:type="spellEnd"/>
      <w:r w:rsidRPr="00BE3C80">
        <w:rPr>
          <w:b/>
        </w:rPr>
        <w:t xml:space="preserve"> και </w:t>
      </w:r>
      <w:proofErr w:type="spellStart"/>
      <w:r w:rsidRPr="00BE3C80">
        <w:rPr>
          <w:b/>
        </w:rPr>
        <w:t>Εκθέσεις</w:t>
      </w:r>
      <w:proofErr w:type="spellEnd"/>
      <w:r w:rsidRPr="00BE3C80">
        <w:rPr>
          <w:b/>
        </w:rPr>
        <w:t xml:space="preserve"> </w:t>
      </w:r>
      <w:proofErr w:type="spellStart"/>
      <w:r w:rsidRPr="00BE3C80">
        <w:rPr>
          <w:b/>
        </w:rPr>
        <w:t>Ευρω</w:t>
      </w:r>
      <w:proofErr w:type="spellEnd"/>
      <w:r w:rsidRPr="00BE3C80">
        <w:rPr>
          <w:b/>
        </w:rPr>
        <w:t xml:space="preserve">παϊκής </w:t>
      </w:r>
      <w:proofErr w:type="spellStart"/>
      <w:r w:rsidRPr="00BE3C80">
        <w:rPr>
          <w:b/>
        </w:rPr>
        <w:t>Ένωσης</w:t>
      </w:r>
      <w:proofErr w:type="spellEnd"/>
    </w:p>
    <w:p w14:paraId="2347F682" w14:textId="77777777" w:rsidR="00E551FE" w:rsidRPr="00F1043E" w:rsidRDefault="00E551FE" w:rsidP="00E551FE">
      <w:pPr>
        <w:jc w:val="both"/>
      </w:pPr>
    </w:p>
    <w:p w14:paraId="1AC89A91" w14:textId="77777777" w:rsidR="00E551FE" w:rsidRPr="00F1043E" w:rsidRDefault="00E551FE" w:rsidP="00E551FE">
      <w:pPr>
        <w:pStyle w:val="Default"/>
        <w:jc w:val="both"/>
        <w:rPr>
          <w:rFonts w:cs="Arial"/>
          <w:sz w:val="22"/>
          <w:lang w:val="en-US"/>
        </w:rPr>
      </w:pPr>
      <w:r w:rsidRPr="00F1043E">
        <w:rPr>
          <w:rFonts w:cs="Arial"/>
          <w:sz w:val="22"/>
          <w:lang w:val="en-US"/>
        </w:rPr>
        <w:lastRenderedPageBreak/>
        <w:t>The Eating Disorders Association of Ireland</w:t>
      </w:r>
    </w:p>
    <w:p w14:paraId="1CDE6F24" w14:textId="77777777" w:rsidR="00E551FE" w:rsidRPr="00F1043E" w:rsidRDefault="00E551FE" w:rsidP="00E551FE">
      <w:pPr>
        <w:pStyle w:val="Default"/>
        <w:jc w:val="both"/>
        <w:rPr>
          <w:rFonts w:cs="Arial"/>
          <w:sz w:val="22"/>
          <w:lang w:val="en-US"/>
        </w:rPr>
      </w:pPr>
      <w:r w:rsidRPr="00F1043E">
        <w:rPr>
          <w:rFonts w:cs="Arial"/>
          <w:sz w:val="22"/>
          <w:lang w:val="en-US"/>
        </w:rPr>
        <w:t>www.bodywhys.ie</w:t>
      </w:r>
    </w:p>
    <w:p w14:paraId="1C5A6FFA" w14:textId="77777777" w:rsidR="00E551FE" w:rsidRPr="00F1043E" w:rsidRDefault="00E551FE" w:rsidP="00E551FE">
      <w:pPr>
        <w:pStyle w:val="Default"/>
        <w:jc w:val="both"/>
        <w:rPr>
          <w:rFonts w:cs="Arial"/>
          <w:sz w:val="22"/>
          <w:lang w:val="en-US"/>
        </w:rPr>
      </w:pPr>
    </w:p>
    <w:p w14:paraId="548690A0" w14:textId="77777777" w:rsidR="00E551FE" w:rsidRPr="00F1043E" w:rsidRDefault="00E551FE" w:rsidP="00E551FE">
      <w:pPr>
        <w:pStyle w:val="Default"/>
        <w:jc w:val="both"/>
        <w:rPr>
          <w:rFonts w:cs="Arial"/>
          <w:sz w:val="22"/>
          <w:lang w:val="en-US"/>
        </w:rPr>
      </w:pPr>
      <w:r w:rsidRPr="00F1043E">
        <w:rPr>
          <w:rFonts w:cs="Arial"/>
          <w:sz w:val="22"/>
          <w:lang w:val="en-US"/>
        </w:rPr>
        <w:t>Eating Disorders Victoria, Australia</w:t>
      </w:r>
    </w:p>
    <w:p w14:paraId="49673CEA" w14:textId="77777777" w:rsidR="00E551FE" w:rsidRPr="00F1043E" w:rsidRDefault="000B3586" w:rsidP="00E551FE">
      <w:pPr>
        <w:pStyle w:val="Default"/>
        <w:jc w:val="both"/>
        <w:rPr>
          <w:rFonts w:cs="Arial"/>
          <w:sz w:val="22"/>
          <w:lang w:val="en-US"/>
        </w:rPr>
      </w:pPr>
      <w:hyperlink r:id="rId14" w:history="1">
        <w:r w:rsidR="00E551FE" w:rsidRPr="00F1043E">
          <w:rPr>
            <w:rStyle w:val="Hyperlink"/>
            <w:rFonts w:cs="Arial"/>
            <w:sz w:val="22"/>
            <w:lang w:val="en-US"/>
          </w:rPr>
          <w:t>www.eatingdisorders.org.au</w:t>
        </w:r>
      </w:hyperlink>
    </w:p>
    <w:p w14:paraId="1898C157" w14:textId="77777777" w:rsidR="00E551FE" w:rsidRPr="00F1043E" w:rsidRDefault="00E551FE" w:rsidP="00E551FE">
      <w:pPr>
        <w:pStyle w:val="Default"/>
        <w:jc w:val="both"/>
        <w:rPr>
          <w:rFonts w:cs="Arial"/>
          <w:sz w:val="22"/>
          <w:lang w:val="en-US"/>
        </w:rPr>
      </w:pPr>
    </w:p>
    <w:p w14:paraId="373DE266" w14:textId="77777777" w:rsidR="00E551FE" w:rsidRPr="00F1043E" w:rsidRDefault="00E551FE" w:rsidP="00E551FE">
      <w:pPr>
        <w:pStyle w:val="Default"/>
        <w:jc w:val="both"/>
        <w:rPr>
          <w:rFonts w:cs="Arial"/>
          <w:sz w:val="22"/>
          <w:lang w:val="en-US"/>
        </w:rPr>
      </w:pPr>
      <w:r w:rsidRPr="00F1043E">
        <w:rPr>
          <w:rFonts w:cs="Arial"/>
          <w:sz w:val="22"/>
          <w:lang w:val="en-US"/>
        </w:rPr>
        <w:t>National Eating Disorders Association, US</w:t>
      </w:r>
    </w:p>
    <w:p w14:paraId="5C233AF2" w14:textId="77777777" w:rsidR="00E551FE" w:rsidRPr="00F1043E" w:rsidRDefault="000B3586" w:rsidP="00E551FE">
      <w:pPr>
        <w:pStyle w:val="Default"/>
        <w:jc w:val="both"/>
        <w:rPr>
          <w:rFonts w:cs="Arial"/>
          <w:sz w:val="22"/>
          <w:lang w:val="en-US"/>
        </w:rPr>
      </w:pPr>
      <w:hyperlink r:id="rId15" w:history="1">
        <w:r w:rsidR="00E551FE" w:rsidRPr="00F1043E">
          <w:rPr>
            <w:rStyle w:val="Hyperlink"/>
            <w:rFonts w:cs="Arial"/>
            <w:sz w:val="22"/>
            <w:lang w:val="en-US"/>
          </w:rPr>
          <w:t>www.nationaleatingdisorders.org</w:t>
        </w:r>
      </w:hyperlink>
    </w:p>
    <w:p w14:paraId="4E99323A" w14:textId="77777777" w:rsidR="00E551FE" w:rsidRDefault="00E551FE" w:rsidP="00E551FE">
      <w:pPr>
        <w:pStyle w:val="Default"/>
        <w:jc w:val="both"/>
        <w:rPr>
          <w:rFonts w:cs="Arial"/>
          <w:sz w:val="22"/>
          <w:lang w:val="en-US"/>
        </w:rPr>
      </w:pPr>
    </w:p>
    <w:p w14:paraId="6628AC84" w14:textId="16F54B1D" w:rsidR="00E551FE" w:rsidRPr="006512B8" w:rsidRDefault="00BE3C80" w:rsidP="00E551FE">
      <w:pPr>
        <w:pStyle w:val="Heading4"/>
      </w:pPr>
      <w:r>
        <w:rPr>
          <w:lang w:val="el-GR"/>
        </w:rPr>
        <w:t>Αναφορές</w:t>
      </w:r>
    </w:p>
    <w:p w14:paraId="416F2ECD" w14:textId="77777777" w:rsidR="00E551FE" w:rsidRPr="004E57A7" w:rsidRDefault="00E551FE" w:rsidP="00E551FE">
      <w:pPr>
        <w:pStyle w:val="Default"/>
        <w:jc w:val="both"/>
        <w:rPr>
          <w:rFonts w:cs="Arial"/>
          <w:b/>
          <w:sz w:val="22"/>
          <w:szCs w:val="22"/>
          <w:lang w:val="en-US"/>
        </w:rPr>
      </w:pPr>
    </w:p>
    <w:p w14:paraId="6163490F" w14:textId="77777777" w:rsidR="00E551FE" w:rsidRPr="0017633C" w:rsidRDefault="00E551FE" w:rsidP="00E551FE">
      <w:pPr>
        <w:pStyle w:val="Default"/>
        <w:jc w:val="both"/>
        <w:rPr>
          <w:rFonts w:cs="Arial"/>
          <w:i/>
          <w:sz w:val="16"/>
          <w:lang w:val="en-US"/>
        </w:rPr>
      </w:pPr>
      <w:proofErr w:type="spellStart"/>
      <w:r w:rsidRPr="0017633C">
        <w:rPr>
          <w:rFonts w:cs="Arial"/>
          <w:i/>
          <w:sz w:val="16"/>
          <w:lang w:val="en-US"/>
        </w:rPr>
        <w:t>Hellings</w:t>
      </w:r>
      <w:proofErr w:type="spellEnd"/>
      <w:r w:rsidRPr="0017633C">
        <w:rPr>
          <w:rFonts w:cs="Arial"/>
          <w:i/>
          <w:sz w:val="16"/>
          <w:lang w:val="en-US"/>
        </w:rPr>
        <w:t xml:space="preserve"> B. and Bowles T., (2007). Understanding and Managing Eating</w:t>
      </w:r>
    </w:p>
    <w:p w14:paraId="38F6B571" w14:textId="77777777" w:rsidR="00E551FE" w:rsidRPr="0017633C" w:rsidRDefault="00E551FE" w:rsidP="00E551FE">
      <w:pPr>
        <w:pStyle w:val="Default"/>
        <w:jc w:val="both"/>
        <w:rPr>
          <w:rFonts w:cs="Arial"/>
          <w:i/>
          <w:sz w:val="16"/>
          <w:lang w:val="en-US"/>
        </w:rPr>
      </w:pPr>
      <w:r w:rsidRPr="0017633C">
        <w:rPr>
          <w:rFonts w:cs="Arial"/>
          <w:i/>
          <w:sz w:val="16"/>
          <w:lang w:val="en-US"/>
        </w:rPr>
        <w:t>Disorders in the School Setting, Australian Journal of Guidance &amp; Counselling</w:t>
      </w:r>
    </w:p>
    <w:p w14:paraId="6B9B8697" w14:textId="77777777" w:rsidR="00E551FE" w:rsidRPr="0017633C" w:rsidRDefault="00E551FE" w:rsidP="00E551FE">
      <w:pPr>
        <w:pStyle w:val="Default"/>
        <w:jc w:val="both"/>
        <w:rPr>
          <w:rFonts w:cs="Arial"/>
          <w:i/>
          <w:sz w:val="16"/>
          <w:lang w:val="en-US"/>
        </w:rPr>
      </w:pPr>
      <w:r w:rsidRPr="0017633C">
        <w:rPr>
          <w:rFonts w:cs="Arial"/>
          <w:i/>
          <w:sz w:val="16"/>
          <w:lang w:val="en-US"/>
        </w:rPr>
        <w:t>17(1), 60–67</w:t>
      </w:r>
    </w:p>
    <w:p w14:paraId="48874731" w14:textId="77777777" w:rsidR="00E551FE" w:rsidRPr="0017633C" w:rsidRDefault="00E551FE" w:rsidP="00E551FE">
      <w:pPr>
        <w:pStyle w:val="Default"/>
        <w:jc w:val="both"/>
        <w:rPr>
          <w:rFonts w:cs="Arial"/>
          <w:i/>
          <w:sz w:val="16"/>
          <w:lang w:val="en-US"/>
        </w:rPr>
      </w:pPr>
    </w:p>
    <w:p w14:paraId="08C2F1DB" w14:textId="77777777" w:rsidR="00E551FE" w:rsidRPr="0017633C" w:rsidRDefault="00E551FE" w:rsidP="00E551FE">
      <w:pPr>
        <w:pStyle w:val="Default"/>
        <w:jc w:val="both"/>
        <w:rPr>
          <w:rFonts w:cs="Arial"/>
          <w:i/>
          <w:sz w:val="16"/>
          <w:lang w:val="en-US"/>
        </w:rPr>
      </w:pPr>
      <w:r w:rsidRPr="0017633C">
        <w:rPr>
          <w:rFonts w:cs="Arial"/>
          <w:i/>
          <w:sz w:val="16"/>
          <w:lang w:val="en-US"/>
        </w:rPr>
        <w:t xml:space="preserve">Steiner-Adair C. and </w:t>
      </w:r>
      <w:proofErr w:type="spellStart"/>
      <w:r w:rsidRPr="0017633C">
        <w:rPr>
          <w:rFonts w:cs="Arial"/>
          <w:i/>
          <w:sz w:val="16"/>
          <w:lang w:val="en-US"/>
        </w:rPr>
        <w:t>Sjostrom</w:t>
      </w:r>
      <w:proofErr w:type="spellEnd"/>
      <w:r w:rsidRPr="0017633C">
        <w:rPr>
          <w:rFonts w:cs="Arial"/>
          <w:i/>
          <w:sz w:val="16"/>
          <w:lang w:val="en-US"/>
        </w:rPr>
        <w:t xml:space="preserve"> L., (2006). The School </w:t>
      </w:r>
      <w:proofErr w:type="spellStart"/>
      <w:r w:rsidRPr="0017633C">
        <w:rPr>
          <w:rFonts w:cs="Arial"/>
          <w:i/>
          <w:sz w:val="16"/>
          <w:lang w:val="en-US"/>
        </w:rPr>
        <w:t>Guide</w:t>
      </w:r>
      <w:proofErr w:type="gramStart"/>
      <w:r w:rsidRPr="0017633C">
        <w:rPr>
          <w:rFonts w:cs="Arial"/>
          <w:i/>
          <w:sz w:val="16"/>
          <w:lang w:val="en-US"/>
        </w:rPr>
        <w:t>:Full</w:t>
      </w:r>
      <w:proofErr w:type="spellEnd"/>
      <w:proofErr w:type="gramEnd"/>
      <w:r w:rsidRPr="0017633C">
        <w:rPr>
          <w:rFonts w:cs="Arial"/>
          <w:i/>
          <w:sz w:val="16"/>
          <w:lang w:val="en-US"/>
        </w:rPr>
        <w:t xml:space="preserve"> of Ourselves. Teachers College Press</w:t>
      </w:r>
    </w:p>
    <w:p w14:paraId="39C503E0" w14:textId="77777777" w:rsidR="00E551FE" w:rsidRPr="0017633C" w:rsidRDefault="00E551FE" w:rsidP="00E551FE">
      <w:pPr>
        <w:pStyle w:val="Default"/>
        <w:jc w:val="both"/>
        <w:rPr>
          <w:rFonts w:cs="Arial"/>
          <w:i/>
          <w:sz w:val="16"/>
          <w:lang w:val="en-US"/>
        </w:rPr>
      </w:pPr>
    </w:p>
    <w:p w14:paraId="56326D62" w14:textId="77777777" w:rsidR="00E551FE" w:rsidRPr="0017633C" w:rsidRDefault="00E551FE" w:rsidP="00E551FE">
      <w:pPr>
        <w:pStyle w:val="Default"/>
        <w:jc w:val="both"/>
        <w:rPr>
          <w:rFonts w:cs="Arial"/>
          <w:i/>
          <w:sz w:val="16"/>
          <w:lang w:val="en-US"/>
        </w:rPr>
      </w:pPr>
      <w:r w:rsidRPr="0017633C">
        <w:rPr>
          <w:rFonts w:cs="Arial"/>
          <w:i/>
          <w:sz w:val="16"/>
          <w:lang w:val="en-US"/>
        </w:rPr>
        <w:t>Educator Toolkit (2016). National Eating Disorders Association.</w:t>
      </w:r>
    </w:p>
    <w:p w14:paraId="679B2D9A" w14:textId="77777777" w:rsidR="00E551FE" w:rsidRPr="0017633C" w:rsidRDefault="00E551FE" w:rsidP="00E551FE">
      <w:pPr>
        <w:pStyle w:val="Default"/>
        <w:jc w:val="both"/>
        <w:rPr>
          <w:rFonts w:cs="Arial"/>
          <w:i/>
          <w:sz w:val="16"/>
          <w:lang w:val="en-US"/>
        </w:rPr>
      </w:pPr>
    </w:p>
    <w:p w14:paraId="47316774" w14:textId="77777777" w:rsidR="00E551FE" w:rsidRPr="0017633C" w:rsidRDefault="00E551FE" w:rsidP="00E551FE">
      <w:pPr>
        <w:pStyle w:val="Default"/>
        <w:jc w:val="both"/>
        <w:rPr>
          <w:rFonts w:cs="Arial"/>
          <w:i/>
          <w:sz w:val="16"/>
          <w:lang w:val="en-US"/>
        </w:rPr>
      </w:pPr>
      <w:r w:rsidRPr="0017633C">
        <w:rPr>
          <w:rFonts w:cs="Arial"/>
          <w:i/>
          <w:sz w:val="16"/>
          <w:lang w:val="en-US"/>
        </w:rPr>
        <w:t>Eating Disorders in Schools: Prevention, Early Identification and Response (2</w:t>
      </w:r>
      <w:r w:rsidRPr="0017633C">
        <w:rPr>
          <w:rFonts w:cs="Arial"/>
          <w:i/>
          <w:sz w:val="16"/>
          <w:vertAlign w:val="superscript"/>
          <w:lang w:val="en-US"/>
        </w:rPr>
        <w:t>nd</w:t>
      </w:r>
      <w:r w:rsidRPr="0017633C">
        <w:rPr>
          <w:rFonts w:cs="Arial"/>
          <w:i/>
          <w:sz w:val="16"/>
          <w:lang w:val="en-US"/>
        </w:rPr>
        <w:t xml:space="preserve"> Ed.)(2016). National Eating Disorders Collaboration</w:t>
      </w:r>
    </w:p>
    <w:p w14:paraId="4D5AA64E" w14:textId="77777777" w:rsidR="00E551FE" w:rsidRPr="0017633C" w:rsidRDefault="00E551FE" w:rsidP="00E551FE">
      <w:pPr>
        <w:pStyle w:val="Default"/>
        <w:jc w:val="both"/>
        <w:rPr>
          <w:rFonts w:cs="Arial"/>
          <w:i/>
          <w:sz w:val="16"/>
          <w:lang w:val="en-US"/>
        </w:rPr>
      </w:pPr>
    </w:p>
    <w:p w14:paraId="5F1D2C56" w14:textId="5B4F5460" w:rsidR="00891D6E" w:rsidRPr="00BE3C80" w:rsidRDefault="00E551FE" w:rsidP="00BE3C80">
      <w:pPr>
        <w:pStyle w:val="Default"/>
        <w:jc w:val="both"/>
        <w:rPr>
          <w:rFonts w:cs="Arial"/>
          <w:i/>
          <w:sz w:val="16"/>
        </w:rPr>
      </w:pPr>
      <w:r w:rsidRPr="0017633C">
        <w:rPr>
          <w:rFonts w:cs="Arial"/>
          <w:i/>
          <w:sz w:val="16"/>
          <w:lang w:val="en-US"/>
        </w:rPr>
        <w:t xml:space="preserve">Eating Disorders: Information for Teachers/Youth Workers (2008). </w:t>
      </w:r>
      <w:proofErr w:type="spellStart"/>
      <w:r w:rsidRPr="0017633C">
        <w:rPr>
          <w:rFonts w:cs="Arial"/>
          <w:i/>
          <w:sz w:val="16"/>
          <w:lang w:val="en-US"/>
        </w:rPr>
        <w:t>Bodywhys</w:t>
      </w:r>
      <w:proofErr w:type="spellEnd"/>
      <w:r w:rsidRPr="0017633C">
        <w:rPr>
          <w:rFonts w:cs="Arial"/>
          <w:i/>
          <w:sz w:val="16"/>
          <w:lang w:val="en-US"/>
        </w:rPr>
        <w:t>, The Eating Disorders Association of Ireland.</w:t>
      </w:r>
      <w:bookmarkStart w:id="0" w:name="_GoBack"/>
      <w:bookmarkEnd w:id="0"/>
    </w:p>
    <w:sectPr w:rsidR="00891D6E" w:rsidRPr="00BE3C80" w:rsidSect="00C370A6">
      <w:headerReference w:type="default" r:id="rId16"/>
      <w:footerReference w:type="default" r:id="rId17"/>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721D42" w14:textId="77777777" w:rsidR="000B3586" w:rsidRDefault="000B3586" w:rsidP="00A66B13">
      <w:r>
        <w:separator/>
      </w:r>
    </w:p>
  </w:endnote>
  <w:endnote w:type="continuationSeparator" w:id="0">
    <w:p w14:paraId="23C0579B" w14:textId="77777777" w:rsidR="000B3586" w:rsidRDefault="000B3586"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A1"/>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7DC86" w14:textId="4F882515" w:rsidR="00590AAC" w:rsidRDefault="00590AAC">
    <w:pPr>
      <w:pStyle w:val="Footer"/>
    </w:pPr>
    <w:r>
      <w:rPr>
        <w:noProof/>
        <w:lang w:val="el-GR" w:eastAsia="zh-TW"/>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D9645" w14:textId="31C8BBEE" w:rsidR="001A7EA7" w:rsidRDefault="00E551FE" w:rsidP="00A66B13">
    <w:pPr>
      <w:pStyle w:val="Footer"/>
    </w:pPr>
    <w:r>
      <w:rPr>
        <w:noProof/>
        <w:lang w:val="el-GR" w:eastAsia="zh-TW"/>
      </w:rPr>
      <w:drawing>
        <wp:anchor distT="0" distB="0" distL="114300" distR="114300" simplePos="0" relativeHeight="251667968" behindDoc="0" locked="0" layoutInCell="1" allowOverlap="1" wp14:anchorId="72A0799E" wp14:editId="24A03973">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1F0A23" w14:textId="77777777" w:rsidR="000B3586" w:rsidRDefault="000B3586" w:rsidP="00A66B13">
      <w:r>
        <w:separator/>
      </w:r>
    </w:p>
  </w:footnote>
  <w:footnote w:type="continuationSeparator" w:id="0">
    <w:p w14:paraId="004E3612" w14:textId="77777777" w:rsidR="000B3586" w:rsidRDefault="000B3586"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6D224" w14:textId="3E6DA161" w:rsidR="001A7EA7" w:rsidRDefault="00E551FE" w:rsidP="00A66B13">
    <w:pPr>
      <w:pStyle w:val="Header"/>
      <w:rPr>
        <w:caps/>
        <w:noProof/>
        <w:color w:val="00577E"/>
      </w:rPr>
    </w:pPr>
    <w:r>
      <w:rPr>
        <w:noProof/>
        <w:lang w:val="el-GR" w:eastAsia="zh-TW"/>
      </w:rPr>
      <w:drawing>
        <wp:anchor distT="0" distB="0" distL="114300" distR="114300" simplePos="0" relativeHeight="251670016" behindDoc="0" locked="0" layoutInCell="1" allowOverlap="1" wp14:anchorId="0749AD16" wp14:editId="6E65474F">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zh-TW"/>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zh-TW"/>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8B64F7"/>
    <w:multiLevelType w:val="hybridMultilevel"/>
    <w:tmpl w:val="555C452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nsid w:val="053166ED"/>
    <w:multiLevelType w:val="hybridMultilevel"/>
    <w:tmpl w:val="5D866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5B0C09"/>
    <w:multiLevelType w:val="hybridMultilevel"/>
    <w:tmpl w:val="15E0A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E76FB2"/>
    <w:multiLevelType w:val="hybridMultilevel"/>
    <w:tmpl w:val="2042E6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E724A3"/>
    <w:multiLevelType w:val="hybridMultilevel"/>
    <w:tmpl w:val="A3941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6B029E"/>
    <w:multiLevelType w:val="hybridMultilevel"/>
    <w:tmpl w:val="0EA66D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0875A4C"/>
    <w:multiLevelType w:val="hybridMultilevel"/>
    <w:tmpl w:val="76A63F76"/>
    <w:lvl w:ilvl="0" w:tplc="574C758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DB0C5F"/>
    <w:multiLevelType w:val="hybridMultilevel"/>
    <w:tmpl w:val="D4CAFD58"/>
    <w:lvl w:ilvl="0" w:tplc="9DC64F5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B76678"/>
    <w:multiLevelType w:val="hybridMultilevel"/>
    <w:tmpl w:val="909E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203924"/>
    <w:multiLevelType w:val="hybridMultilevel"/>
    <w:tmpl w:val="A9CEB2F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3D301895"/>
    <w:multiLevelType w:val="hybridMultilevel"/>
    <w:tmpl w:val="6BD2C5A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4">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5">
    <w:nsid w:val="4BCE54B3"/>
    <w:multiLevelType w:val="hybridMultilevel"/>
    <w:tmpl w:val="1DB646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EF24DAD"/>
    <w:multiLevelType w:val="hybridMultilevel"/>
    <w:tmpl w:val="50B46A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56C5A66"/>
    <w:multiLevelType w:val="hybridMultilevel"/>
    <w:tmpl w:val="945AE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FE1870"/>
    <w:multiLevelType w:val="hybridMultilevel"/>
    <w:tmpl w:val="7DFC8CA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9">
    <w:nsid w:val="57977942"/>
    <w:multiLevelType w:val="hybridMultilevel"/>
    <w:tmpl w:val="C8AAB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C71284D"/>
    <w:multiLevelType w:val="hybridMultilevel"/>
    <w:tmpl w:val="BBAC4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052A75"/>
    <w:multiLevelType w:val="hybridMultilevel"/>
    <w:tmpl w:val="24B81B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2DC2BA7"/>
    <w:multiLevelType w:val="hybridMultilevel"/>
    <w:tmpl w:val="72FA6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
  </w:num>
  <w:num w:numId="4">
    <w:abstractNumId w:val="22"/>
  </w:num>
  <w:num w:numId="5">
    <w:abstractNumId w:val="24"/>
  </w:num>
  <w:num w:numId="6">
    <w:abstractNumId w:val="11"/>
  </w:num>
  <w:num w:numId="7">
    <w:abstractNumId w:val="9"/>
  </w:num>
  <w:num w:numId="8">
    <w:abstractNumId w:val="3"/>
  </w:num>
  <w:num w:numId="9">
    <w:abstractNumId w:val="21"/>
  </w:num>
  <w:num w:numId="10">
    <w:abstractNumId w:val="4"/>
  </w:num>
  <w:num w:numId="11">
    <w:abstractNumId w:val="23"/>
  </w:num>
  <w:num w:numId="12">
    <w:abstractNumId w:val="6"/>
  </w:num>
  <w:num w:numId="13">
    <w:abstractNumId w:val="5"/>
  </w:num>
  <w:num w:numId="14">
    <w:abstractNumId w:val="19"/>
  </w:num>
  <w:num w:numId="15">
    <w:abstractNumId w:val="8"/>
  </w:num>
  <w:num w:numId="16">
    <w:abstractNumId w:val="17"/>
  </w:num>
  <w:num w:numId="17">
    <w:abstractNumId w:val="10"/>
  </w:num>
  <w:num w:numId="18">
    <w:abstractNumId w:val="20"/>
  </w:num>
  <w:num w:numId="19">
    <w:abstractNumId w:val="16"/>
  </w:num>
  <w:num w:numId="20">
    <w:abstractNumId w:val="15"/>
  </w:num>
  <w:num w:numId="21">
    <w:abstractNumId w:val="7"/>
  </w:num>
  <w:num w:numId="22">
    <w:abstractNumId w:val="2"/>
  </w:num>
  <w:num w:numId="23">
    <w:abstractNumId w:val="18"/>
  </w:num>
  <w:num w:numId="24">
    <w:abstractNumId w:val="12"/>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059"/>
    <w:rsid w:val="00032E40"/>
    <w:rsid w:val="00045275"/>
    <w:rsid w:val="00074C71"/>
    <w:rsid w:val="000B3586"/>
    <w:rsid w:val="000D6365"/>
    <w:rsid w:val="00107EC3"/>
    <w:rsid w:val="0018337A"/>
    <w:rsid w:val="001A7EA7"/>
    <w:rsid w:val="001D26A0"/>
    <w:rsid w:val="00207136"/>
    <w:rsid w:val="00224209"/>
    <w:rsid w:val="00231E8A"/>
    <w:rsid w:val="00297489"/>
    <w:rsid w:val="002C5EF9"/>
    <w:rsid w:val="002E3AEB"/>
    <w:rsid w:val="0030214C"/>
    <w:rsid w:val="00335BCF"/>
    <w:rsid w:val="0036789A"/>
    <w:rsid w:val="00381B7A"/>
    <w:rsid w:val="00386893"/>
    <w:rsid w:val="003874B4"/>
    <w:rsid w:val="003A7596"/>
    <w:rsid w:val="003B4E28"/>
    <w:rsid w:val="003C1055"/>
    <w:rsid w:val="0040086B"/>
    <w:rsid w:val="00401CB2"/>
    <w:rsid w:val="0040374E"/>
    <w:rsid w:val="00406B2C"/>
    <w:rsid w:val="00482C16"/>
    <w:rsid w:val="004D5859"/>
    <w:rsid w:val="004F7767"/>
    <w:rsid w:val="00502505"/>
    <w:rsid w:val="00590AAC"/>
    <w:rsid w:val="005E06AC"/>
    <w:rsid w:val="00605A14"/>
    <w:rsid w:val="00610387"/>
    <w:rsid w:val="006117CB"/>
    <w:rsid w:val="00616964"/>
    <w:rsid w:val="006467CA"/>
    <w:rsid w:val="006512B8"/>
    <w:rsid w:val="006554B4"/>
    <w:rsid w:val="006A4EC2"/>
    <w:rsid w:val="006E78E0"/>
    <w:rsid w:val="006F594F"/>
    <w:rsid w:val="0081345F"/>
    <w:rsid w:val="0085795D"/>
    <w:rsid w:val="00891D6E"/>
    <w:rsid w:val="008B7807"/>
    <w:rsid w:val="0090749C"/>
    <w:rsid w:val="009A2E48"/>
    <w:rsid w:val="009A56AE"/>
    <w:rsid w:val="009B0087"/>
    <w:rsid w:val="009B7AB2"/>
    <w:rsid w:val="009D70F8"/>
    <w:rsid w:val="00A3694A"/>
    <w:rsid w:val="00A66B13"/>
    <w:rsid w:val="00B0524D"/>
    <w:rsid w:val="00B44BD5"/>
    <w:rsid w:val="00B50824"/>
    <w:rsid w:val="00BE3C80"/>
    <w:rsid w:val="00C370A6"/>
    <w:rsid w:val="00C92792"/>
    <w:rsid w:val="00CE7C02"/>
    <w:rsid w:val="00D5029F"/>
    <w:rsid w:val="00D5677A"/>
    <w:rsid w:val="00DE10FA"/>
    <w:rsid w:val="00E551FE"/>
    <w:rsid w:val="00E640EC"/>
    <w:rsid w:val="00F0197F"/>
    <w:rsid w:val="00F52B84"/>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551FE"/>
    <w:rPr>
      <w:color w:val="74CEE0" w:themeColor="hyperlink"/>
      <w:u w:val="single"/>
    </w:rPr>
  </w:style>
  <w:style w:type="paragraph" w:styleId="Subtitle">
    <w:name w:val="Subtitle"/>
    <w:aliases w:val="Tips"/>
    <w:basedOn w:val="Normal"/>
    <w:next w:val="Normal"/>
    <w:link w:val="SubtitleChar"/>
    <w:uiPriority w:val="11"/>
    <w:qFormat/>
    <w:rsid w:val="00E551FE"/>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E551FE"/>
    <w:rPr>
      <w:rFonts w:cstheme="minorBidi"/>
      <w:b/>
      <w:color w:val="2E3B42" w:themeColor="accent2"/>
      <w:sz w:val="28"/>
    </w:rPr>
  </w:style>
  <w:style w:type="paragraph" w:customStyle="1" w:styleId="Default">
    <w:name w:val="Default"/>
    <w:rsid w:val="00E551FE"/>
    <w:pPr>
      <w:autoSpaceDE w:val="0"/>
      <w:autoSpaceDN w:val="0"/>
      <w:adjustRightInd w:val="0"/>
    </w:pPr>
    <w:rPr>
      <w:rFonts w:eastAsia="Calibri" w:cs="Calibri"/>
      <w:color w:val="000000"/>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551FE"/>
    <w:rPr>
      <w:color w:val="74CEE0" w:themeColor="hyperlink"/>
      <w:u w:val="single"/>
    </w:rPr>
  </w:style>
  <w:style w:type="paragraph" w:styleId="Subtitle">
    <w:name w:val="Subtitle"/>
    <w:aliases w:val="Tips"/>
    <w:basedOn w:val="Normal"/>
    <w:next w:val="Normal"/>
    <w:link w:val="SubtitleChar"/>
    <w:uiPriority w:val="11"/>
    <w:qFormat/>
    <w:rsid w:val="00E551FE"/>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E551FE"/>
    <w:rPr>
      <w:rFonts w:cstheme="minorBidi"/>
      <w:b/>
      <w:color w:val="2E3B42" w:themeColor="accent2"/>
      <w:sz w:val="28"/>
    </w:rPr>
  </w:style>
  <w:style w:type="paragraph" w:customStyle="1" w:styleId="Default">
    <w:name w:val="Default"/>
    <w:rsid w:val="00E551FE"/>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www.nationaleatingdisorders.org"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eatingdisorders.org.a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94F9-335B-47C0-87C5-B12F59D21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fysf-WordTemplate-6.dotx</Template>
  <TotalTime>178</TotalTime>
  <Pages>1</Pages>
  <Words>3683</Words>
  <Characters>19891</Characters>
  <Application>Microsoft Office Word</Application>
  <DocSecurity>0</DocSecurity>
  <Lines>165</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CardetMac</dc:creator>
  <cp:lastModifiedBy>nikolaos tsoniotis</cp:lastModifiedBy>
  <cp:revision>7</cp:revision>
  <dcterms:created xsi:type="dcterms:W3CDTF">2017-08-03T12:10:00Z</dcterms:created>
  <dcterms:modified xsi:type="dcterms:W3CDTF">2017-08-04T18:32:00Z</dcterms:modified>
</cp:coreProperties>
</file>